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DB6" w14:textId="77777777" w:rsidR="00D338A0" w:rsidRPr="00973A85" w:rsidRDefault="000B29CE" w:rsidP="00CA3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A85">
        <w:rPr>
          <w:noProof/>
          <w:sz w:val="28"/>
          <w:szCs w:val="28"/>
          <w:lang w:eastAsia="ru-RU"/>
        </w:rPr>
        <w:drawing>
          <wp:inline distT="0" distB="0" distL="0" distR="0" wp14:anchorId="2FE62149" wp14:editId="2A97AC16">
            <wp:extent cx="476250" cy="533400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73EF3" w14:textId="77777777" w:rsidR="000B29CE" w:rsidRPr="00973A85" w:rsidRDefault="000B29CE" w:rsidP="00CA3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A8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973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973A85">
        <w:rPr>
          <w:rFonts w:ascii="Times New Roman" w:hAnsi="Times New Roman" w:cs="Times New Roman"/>
          <w:b/>
          <w:sz w:val="28"/>
          <w:szCs w:val="28"/>
        </w:rPr>
        <w:t>СОВ</w:t>
      </w:r>
      <w:r w:rsidRPr="00973A8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973A85">
        <w:rPr>
          <w:rFonts w:ascii="Times New Roman" w:hAnsi="Times New Roman" w:cs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29CE" w:rsidRPr="00973A85" w14:paraId="3F9BFFD7" w14:textId="77777777" w:rsidTr="00FF3150">
        <w:trPr>
          <w:trHeight w:val="1939"/>
        </w:trPr>
        <w:tc>
          <w:tcPr>
            <w:tcW w:w="4785" w:type="dxa"/>
            <w:hideMark/>
          </w:tcPr>
          <w:p w14:paraId="23869F42" w14:textId="77777777" w:rsidR="000B29CE" w:rsidRPr="00973A85" w:rsidRDefault="000B29CE" w:rsidP="00CA3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7E987C8B" w14:textId="77777777" w:rsidR="000B29CE" w:rsidRPr="00973A85" w:rsidRDefault="000B29CE" w:rsidP="00CA3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ДМИТРІВСЬКОГО</w:t>
            </w:r>
          </w:p>
          <w:p w14:paraId="3AEECAF8" w14:textId="77777777" w:rsidR="000B29CE" w:rsidRPr="00973A85" w:rsidRDefault="000B29CE" w:rsidP="00CA3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75ED6A47" w14:textId="77777777" w:rsidR="000B29CE" w:rsidRPr="00973A85" w:rsidRDefault="000B29CE" w:rsidP="00CA3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30130BFF" w14:textId="43CF7C65" w:rsidR="00FF3150" w:rsidRPr="00973A85" w:rsidRDefault="002931CF" w:rsidP="00CA3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17B1952C" wp14:editId="0D9C64B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1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21745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0B29CE"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="000B29CE"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="000B29CE"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="000B29CE"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0B29CE" w:rsidRPr="00973A8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65C0062F" w14:textId="77777777" w:rsidR="000B29CE" w:rsidRPr="00973A85" w:rsidRDefault="00FF3150" w:rsidP="00CA3C69">
            <w:pPr>
              <w:tabs>
                <w:tab w:val="left" w:pos="37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3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786" w:type="dxa"/>
          </w:tcPr>
          <w:p w14:paraId="12BA1D08" w14:textId="77777777" w:rsidR="000B29CE" w:rsidRPr="00973A85" w:rsidRDefault="000B29CE" w:rsidP="00CA3C69">
            <w:pPr>
              <w:spacing w:after="0" w:line="240" w:lineRule="auto"/>
              <w:ind w:hanging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3A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08F87B39" w14:textId="77777777" w:rsidR="000B29CE" w:rsidRPr="00973A85" w:rsidRDefault="000B29CE" w:rsidP="00C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EB2B58B" w14:textId="5D22364E" w:rsidR="000B29CE" w:rsidRPr="008B32E3" w:rsidRDefault="000B29CE" w:rsidP="00CA3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2E3">
        <w:rPr>
          <w:rFonts w:ascii="Times New Roman" w:hAnsi="Times New Roman" w:cs="Times New Roman"/>
          <w:b/>
          <w:sz w:val="28"/>
          <w:szCs w:val="28"/>
          <w:lang w:val="uk-UA"/>
        </w:rPr>
        <w:t>ПОСТАНОВЛЕНИЕ</w:t>
      </w:r>
    </w:p>
    <w:p w14:paraId="08EB788E" w14:textId="21E7A0A8" w:rsidR="00261801" w:rsidRPr="008B32E3" w:rsidRDefault="000704A3" w:rsidP="00CA3C69">
      <w:pPr>
        <w:tabs>
          <w:tab w:val="left" w:pos="36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о</w:t>
      </w:r>
      <w:r w:rsidR="00261801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т</w:t>
      </w:r>
      <w:r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D3A1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10 октября</w:t>
      </w:r>
      <w:r w:rsidR="000F3E88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9B421C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5</w:t>
      </w:r>
      <w:r w:rsidR="00261801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год</w:t>
      </w:r>
      <w:r w:rsidR="00FF3150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а</w:t>
      </w:r>
      <w:r w:rsidR="006E2635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61801"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№</w:t>
      </w:r>
      <w:r w:rsidRPr="008B32E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D3A1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145</w:t>
      </w:r>
    </w:p>
    <w:p w14:paraId="4C7C9802" w14:textId="77777777" w:rsidR="00FF3150" w:rsidRPr="00973A85" w:rsidRDefault="00636A1B" w:rsidP="00CA3C69">
      <w:pPr>
        <w:tabs>
          <w:tab w:val="left" w:pos="4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2E3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r w:rsidR="00FD7472" w:rsidRPr="008B32E3">
        <w:rPr>
          <w:rFonts w:ascii="Times New Roman" w:eastAsia="Calibri" w:hAnsi="Times New Roman" w:cs="Times New Roman"/>
          <w:b/>
          <w:sz w:val="28"/>
          <w:szCs w:val="28"/>
        </w:rPr>
        <w:t>Дмитровка</w:t>
      </w:r>
    </w:p>
    <w:p w14:paraId="62E055F2" w14:textId="1E882642" w:rsidR="00FF3150" w:rsidRDefault="00995D90" w:rsidP="008B32E3">
      <w:pPr>
        <w:widowControl w:val="0"/>
        <w:tabs>
          <w:tab w:val="left" w:pos="620"/>
          <w:tab w:val="left" w:pos="4395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внесении изменений в постановление администрации Дмитровского сельского поселения Советского района Республики Крым от 04 октября 2022 года № 151 «</w:t>
      </w:r>
      <w:r w:rsidR="00763548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Об </w:t>
      </w:r>
      <w:r w:rsidR="00636A1B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утверждении муниципальной программы</w:t>
      </w:r>
      <w:r w:rsidR="00C47AD9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7610F5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«Улучшение качества</w:t>
      </w:r>
      <w:r w:rsidR="00C47AD9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муниципального </w:t>
      </w:r>
      <w:r w:rsidR="007610F5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управления</w:t>
      </w:r>
      <w:r w:rsid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Дмитровского сельского поселения Советского района Республики Крым</w:t>
      </w:r>
      <w:r w:rsidR="007610F5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AF4E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68306B5F" w14:textId="77777777" w:rsidR="008B32E3" w:rsidRPr="00AA5E73" w:rsidRDefault="008B32E3" w:rsidP="008B32E3">
      <w:pPr>
        <w:widowControl w:val="0"/>
        <w:tabs>
          <w:tab w:val="left" w:pos="620"/>
          <w:tab w:val="left" w:pos="4395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34E2138" w14:textId="77777777" w:rsidR="00FF3150" w:rsidRPr="00973A85" w:rsidRDefault="00636A1B" w:rsidP="00CA3C6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Устава </w:t>
      </w:r>
      <w:r w:rsidR="00325BD3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Советского района Республики Крым, администрация </w:t>
      </w:r>
      <w:r w:rsidR="00325BD3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</w:t>
      </w:r>
    </w:p>
    <w:p w14:paraId="775D484B" w14:textId="77777777" w:rsidR="00D4643B" w:rsidRPr="00973A85" w:rsidRDefault="00636A1B" w:rsidP="00CA3C6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0AB551D" w14:textId="77777777" w:rsidR="000704A3" w:rsidRPr="00973A85" w:rsidRDefault="00AB6025" w:rsidP="00AF4E2B">
      <w:pPr>
        <w:widowControl w:val="0"/>
        <w:tabs>
          <w:tab w:val="left" w:pos="620"/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F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F4E2B" w:rsidRPr="00AF4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F4E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4E2B" w:rsidRPr="00AF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Дмитровского сельского поселения Советского района Республики Крым от 04 октября 2022 года № 151 «Об утверждении муниципальной программы «Улучшение качества муниципального управления Дмитровского сельского поселения Советского района Республики Крым»»</w:t>
      </w:r>
      <w:r w:rsidR="00B5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</w:t>
      </w:r>
      <w:r w:rsidR="00AF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в новой редакции.</w:t>
      </w:r>
    </w:p>
    <w:p w14:paraId="768C24B0" w14:textId="77777777" w:rsidR="008B32E3" w:rsidRPr="008B32E3" w:rsidRDefault="008B32E3" w:rsidP="008B32E3">
      <w:pPr>
        <w:tabs>
          <w:tab w:val="left" w:pos="540"/>
          <w:tab w:val="left" w:pos="1080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 после регистрации в установленном порядке.</w:t>
      </w:r>
    </w:p>
    <w:p w14:paraId="79686DB1" w14:textId="77777777" w:rsidR="008B32E3" w:rsidRPr="008B32E3" w:rsidRDefault="008B32E3" w:rsidP="008B32E3">
      <w:pPr>
        <w:tabs>
          <w:tab w:val="left" w:pos="540"/>
          <w:tab w:val="left" w:pos="1080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Дополнительно разместить настоящее постановление:</w:t>
      </w:r>
    </w:p>
    <w:p w14:paraId="364525F3" w14:textId="77777777" w:rsidR="008B32E3" w:rsidRPr="008B32E3" w:rsidRDefault="008B32E3" w:rsidP="008B32E3">
      <w:pPr>
        <w:tabs>
          <w:tab w:val="left" w:pos="540"/>
          <w:tab w:val="left" w:pos="1080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официальной странице Дмитровского сельского поселения Советского района Республики Крым на портале Правительства Республики Крым (http://sovmo.rk.gov.ru);</w:t>
      </w:r>
    </w:p>
    <w:p w14:paraId="1084CB91" w14:textId="77777777" w:rsidR="008B32E3" w:rsidRDefault="008B32E3" w:rsidP="008B32E3">
      <w:pPr>
        <w:tabs>
          <w:tab w:val="left" w:pos="540"/>
          <w:tab w:val="left" w:pos="1080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информационном стенде в здании администрации расположенного по адресу: с. Дмитровка, ул. Киевская, 34</w:t>
      </w:r>
    </w:p>
    <w:p w14:paraId="3E26CEE0" w14:textId="0DFB6B03" w:rsidR="00CA3C69" w:rsidRPr="00CA3C69" w:rsidRDefault="008B32E3" w:rsidP="008B32E3">
      <w:pPr>
        <w:tabs>
          <w:tab w:val="left" w:pos="540"/>
          <w:tab w:val="left" w:pos="1080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CA3C69" w:rsidRPr="00CA3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 </w:t>
      </w:r>
      <w:r w:rsidR="00CA3C69" w:rsidRPr="00CA3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01.01.202</w:t>
      </w:r>
      <w:r w:rsidR="009B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CA3C69" w:rsidRPr="00CA3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 применяется к правоотношениям, возникшим при составлении проекта бюджета муниципального образования Дмитровское сельское поселение Советского района Республики Крым.</w:t>
      </w:r>
    </w:p>
    <w:p w14:paraId="71DB2C88" w14:textId="5B652F5A" w:rsidR="00FF3150" w:rsidRDefault="008B32E3" w:rsidP="00CA3C69">
      <w:pPr>
        <w:widowControl w:val="0"/>
        <w:tabs>
          <w:tab w:val="left" w:pos="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9AD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6A1B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048505A" w14:textId="77777777" w:rsidR="00B50BF8" w:rsidRDefault="00B50BF8" w:rsidP="00CA3C69">
      <w:pPr>
        <w:widowControl w:val="0"/>
        <w:tabs>
          <w:tab w:val="left" w:pos="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CC175" w14:textId="77777777" w:rsidR="0068134F" w:rsidRPr="00973A85" w:rsidRDefault="0068134F" w:rsidP="00CA3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A85">
        <w:rPr>
          <w:rFonts w:ascii="Times New Roman" w:hAnsi="Times New Roman" w:cs="Times New Roman"/>
          <w:b/>
          <w:sz w:val="28"/>
          <w:szCs w:val="28"/>
        </w:rPr>
        <w:t>Председатель Дмитровского сельского совета –</w:t>
      </w:r>
    </w:p>
    <w:p w14:paraId="6D165DEC" w14:textId="77777777" w:rsidR="0068134F" w:rsidRPr="00973A85" w:rsidRDefault="0068134F" w:rsidP="00CA3C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85">
        <w:rPr>
          <w:rFonts w:ascii="Times New Roman" w:hAnsi="Times New Roman" w:cs="Times New Roman"/>
          <w:b/>
          <w:sz w:val="28"/>
          <w:szCs w:val="28"/>
        </w:rPr>
        <w:t>Глава</w:t>
      </w:r>
      <w:bookmarkStart w:id="0" w:name="bookmark2"/>
      <w:r w:rsidRPr="00973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14:paraId="0E1E1E53" w14:textId="77777777" w:rsidR="0070686C" w:rsidRDefault="0068134F" w:rsidP="00AA5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Дмитровского сельского поселения</w:t>
      </w:r>
      <w:r w:rsidR="000E7DB7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E7DB7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E7DB7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E7DB7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A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2766D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Д.А.Ефременко</w:t>
      </w:r>
      <w:r w:rsidR="007068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47E05BC" w14:textId="77777777" w:rsidR="00D338A0" w:rsidRPr="00973A85" w:rsidRDefault="000E7DB7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УТВЕРЖДЕНО</w:t>
      </w:r>
    </w:p>
    <w:p w14:paraId="61AEBDE2" w14:textId="77777777" w:rsidR="00D338A0" w:rsidRPr="00973A85" w:rsidRDefault="000E7DB7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7B776F9" w14:textId="77777777" w:rsidR="00D338A0" w:rsidRPr="00973A85" w:rsidRDefault="00325BD3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="000E7DB7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</w:t>
      </w:r>
    </w:p>
    <w:p w14:paraId="245BE934" w14:textId="77777777" w:rsidR="00D338A0" w:rsidRPr="00973A85" w:rsidRDefault="00636A1B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E7DB7" w:rsidRPr="00973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ветского района Республики Крым</w:t>
      </w:r>
    </w:p>
    <w:p w14:paraId="750E32F3" w14:textId="771E32C5" w:rsidR="00D338A0" w:rsidRPr="00973A85" w:rsidRDefault="00636A1B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</w:t>
      </w:r>
      <w:r w:rsidR="000F3E88" w:rsidRPr="008B32E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42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3E88" w:rsidRPr="008B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B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bookmarkEnd w:id="0"/>
      <w:r w:rsidR="007610F5" w:rsidRPr="008B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13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</w:p>
    <w:p w14:paraId="3CC583EC" w14:textId="77777777" w:rsidR="00D338A0" w:rsidRPr="00973A85" w:rsidRDefault="00D338A0" w:rsidP="00CA3C69">
      <w:pPr>
        <w:pStyle w:val="a9"/>
        <w:widowControl w:val="0"/>
        <w:tabs>
          <w:tab w:val="left" w:pos="710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2C117" w14:textId="77777777" w:rsidR="00C47AD9" w:rsidRPr="00973A85" w:rsidRDefault="00C47AD9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6796465A" w14:textId="77777777" w:rsidR="00636A1B" w:rsidRPr="00973A85" w:rsidRDefault="00636A1B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"УЛУЧШЕНИЕ КАЧЕСТВА МУНИЦИПАЛЬНОГО УПРАВЛЕНИЯ</w:t>
      </w:r>
      <w:r w:rsidR="00AA5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ДМИТРОВСКОГО СЕЛЬСКОГО ПОСЕЛЕНИЯ СО</w:t>
      </w:r>
      <w:r w:rsidR="00B50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ВЕТСКОГО РАЙОНА РЕСПУБЛИКИ КРЫМ</w:t>
      </w:r>
      <w:r w:rsidR="00B709C4"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B15D0FA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EC65C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F0C9275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505B86F1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254AFE1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5EC2CE4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0832515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23272F1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547058FF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513197B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8C584A2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4C7E2BEB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F67B3F5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86F92D2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B6073CF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5E4786CB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90AF53B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46ED052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A3AA53F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56E211FD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9D90847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561F5ED0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0C85354C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D5A4F04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C964550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BEDE773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20D51B5E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2A87B0E7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329A59E5" w14:textId="77777777" w:rsidR="001871F3" w:rsidRPr="00973A85" w:rsidRDefault="001871F3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6778712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285B86D" w14:textId="77777777" w:rsidR="007610F5" w:rsidRPr="00973A85" w:rsidRDefault="007610F5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2F00DCE1" w14:textId="77777777" w:rsidR="00F279AD" w:rsidRPr="00973A85" w:rsidRDefault="00D338A0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F279AD"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Дмитровка</w:t>
      </w:r>
    </w:p>
    <w:p w14:paraId="4F266ED1" w14:textId="555B1E44" w:rsidR="00F279AD" w:rsidRPr="00973A85" w:rsidRDefault="0048744E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B4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F279AD" w:rsidRPr="0097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107621EB" w14:textId="77777777" w:rsidR="00AA5E73" w:rsidRPr="00C27217" w:rsidRDefault="00AA5E73" w:rsidP="00CA3C69">
      <w:pPr>
        <w:widowControl w:val="0"/>
        <w:tabs>
          <w:tab w:val="left" w:pos="2478"/>
          <w:tab w:val="left" w:pos="8789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EFFED9E" w14:textId="77777777" w:rsidR="006B5D6C" w:rsidRDefault="001871F3" w:rsidP="00CA3C69">
      <w:pPr>
        <w:widowControl w:val="0"/>
        <w:tabs>
          <w:tab w:val="left" w:pos="2478"/>
          <w:tab w:val="left" w:pos="8789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6A1B"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p w14:paraId="5B4B978B" w14:textId="77777777" w:rsidR="001871F3" w:rsidRPr="00973A85" w:rsidRDefault="007610F5" w:rsidP="00CA3C69">
      <w:pPr>
        <w:widowControl w:val="0"/>
        <w:tabs>
          <w:tab w:val="left" w:pos="2478"/>
          <w:tab w:val="left" w:pos="8789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A5E73" w:rsidRP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Улучшение качества муниципального управления</w:t>
      </w:r>
      <w:r w:rsidR="00AA5E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Дмитровского сельского поселения Советского района Республики Крым</w:t>
      </w:r>
      <w:r w:rsidR="006B5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6932"/>
      </w:tblGrid>
      <w:tr w:rsidR="00636A1B" w:rsidRPr="00973A85" w14:paraId="73CBF490" w14:textId="77777777" w:rsidTr="001871F3">
        <w:trPr>
          <w:trHeight w:hRule="exact" w:val="831"/>
        </w:trPr>
        <w:tc>
          <w:tcPr>
            <w:tcW w:w="0" w:type="auto"/>
            <w:shd w:val="clear" w:color="auto" w:fill="FFFFFF"/>
          </w:tcPr>
          <w:p w14:paraId="7E01A4D5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14:paraId="201D6A74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0" w:type="auto"/>
            <w:shd w:val="clear" w:color="auto" w:fill="FFFFFF"/>
          </w:tcPr>
          <w:p w14:paraId="2389AD59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325BD3"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</w:t>
            </w: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вского сельского поселения</w:t>
            </w:r>
          </w:p>
        </w:tc>
      </w:tr>
      <w:tr w:rsidR="00636A1B" w:rsidRPr="00973A85" w14:paraId="14A081A6" w14:textId="77777777" w:rsidTr="006B5D6C">
        <w:trPr>
          <w:trHeight w:hRule="exact" w:val="1033"/>
        </w:trPr>
        <w:tc>
          <w:tcPr>
            <w:tcW w:w="0" w:type="auto"/>
            <w:shd w:val="clear" w:color="auto" w:fill="FFFFFF"/>
          </w:tcPr>
          <w:p w14:paraId="72723238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shd w:val="clear" w:color="auto" w:fill="FFFFFF"/>
          </w:tcPr>
          <w:p w14:paraId="21FD7C91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36A1B" w:rsidRPr="00973A85" w14:paraId="1FB4BA63" w14:textId="77777777" w:rsidTr="006B5D6C">
        <w:trPr>
          <w:trHeight w:hRule="exact" w:val="1416"/>
        </w:trPr>
        <w:tc>
          <w:tcPr>
            <w:tcW w:w="0" w:type="auto"/>
            <w:shd w:val="clear" w:color="auto" w:fill="FFFFFF"/>
          </w:tcPr>
          <w:p w14:paraId="6C9A6EE8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</w:t>
            </w:r>
          </w:p>
          <w:p w14:paraId="7B9D9D8F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shd w:val="clear" w:color="auto" w:fill="FFFFFF"/>
          </w:tcPr>
          <w:p w14:paraId="68B26AB6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основе, этапы не выделяются:</w:t>
            </w:r>
          </w:p>
        </w:tc>
      </w:tr>
      <w:tr w:rsidR="00636A1B" w:rsidRPr="00973A85" w14:paraId="51EB3CE1" w14:textId="77777777" w:rsidTr="006B5D6C">
        <w:trPr>
          <w:trHeight w:hRule="exact" w:val="1265"/>
        </w:trPr>
        <w:tc>
          <w:tcPr>
            <w:tcW w:w="0" w:type="auto"/>
            <w:shd w:val="clear" w:color="auto" w:fill="FFFFFF"/>
          </w:tcPr>
          <w:p w14:paraId="735F1B83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0" w:type="auto"/>
            <w:shd w:val="clear" w:color="auto" w:fill="FFFFFF"/>
          </w:tcPr>
          <w:p w14:paraId="22AF6F98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эффективного муниципального управления и повышение качества управления</w:t>
            </w:r>
          </w:p>
          <w:p w14:paraId="3F58EF90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муниципальными финансами </w:t>
            </w:r>
            <w:r w:rsidR="00325BD3"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</w:t>
            </w: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вского сельского поселения</w:t>
            </w:r>
          </w:p>
        </w:tc>
      </w:tr>
      <w:tr w:rsidR="00636A1B" w:rsidRPr="00973A85" w14:paraId="420757E7" w14:textId="77777777" w:rsidTr="001871F3">
        <w:trPr>
          <w:trHeight w:hRule="exact" w:val="3676"/>
        </w:trPr>
        <w:tc>
          <w:tcPr>
            <w:tcW w:w="0" w:type="auto"/>
            <w:shd w:val="clear" w:color="auto" w:fill="FFFFFF"/>
          </w:tcPr>
          <w:p w14:paraId="488B6E36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цели</w:t>
            </w:r>
          </w:p>
        </w:tc>
        <w:tc>
          <w:tcPr>
            <w:tcW w:w="0" w:type="auto"/>
            <w:shd w:val="clear" w:color="auto" w:fill="FFFFFF"/>
          </w:tcPr>
          <w:p w14:paraId="280FEBBB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удовлетворенности граждан деятельностью органов местного самоуправления, %.</w:t>
            </w:r>
          </w:p>
          <w:p w14:paraId="05D31DCF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numPr>
                <w:ilvl w:val="0"/>
                <w:numId w:val="3"/>
              </w:num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объема муниципального долга</w:t>
            </w:r>
          </w:p>
          <w:p w14:paraId="0F2B3C82" w14:textId="77777777" w:rsidR="00636A1B" w:rsidRPr="00973A85" w:rsidRDefault="00D2766D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Дмитровского</w:t>
            </w:r>
            <w:r w:rsidR="00636A1B"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по состоянию на1 января</w:t>
            </w:r>
          </w:p>
          <w:p w14:paraId="08BD0472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 следующего за отчетным, к общему</w:t>
            </w:r>
          </w:p>
          <w:p w14:paraId="56604C40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годовому объему доходов местного бюджета в</w:t>
            </w:r>
          </w:p>
          <w:p w14:paraId="475A0DFD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отчетном финансовом году (без учета объемов</w:t>
            </w:r>
          </w:p>
          <w:p w14:paraId="64D77B79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безвозмездных поступлений и дополнительных</w:t>
            </w:r>
          </w:p>
          <w:p w14:paraId="39A8C59F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отчислений от федеральных и региональных</w:t>
            </w:r>
          </w:p>
          <w:p w14:paraId="1AB2377C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налогов), в %</w:t>
            </w:r>
          </w:p>
        </w:tc>
      </w:tr>
      <w:tr w:rsidR="00636A1B" w:rsidRPr="00973A85" w14:paraId="2B66F69D" w14:textId="77777777" w:rsidTr="001871F3">
        <w:trPr>
          <w:trHeight w:hRule="exact" w:val="2043"/>
        </w:trPr>
        <w:tc>
          <w:tcPr>
            <w:tcW w:w="0" w:type="auto"/>
            <w:shd w:val="clear" w:color="auto" w:fill="FFFFFF"/>
          </w:tcPr>
          <w:p w14:paraId="2EC41A2D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shd w:val="clear" w:color="auto" w:fill="FFFFFF"/>
          </w:tcPr>
          <w:p w14:paraId="342D0159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деятельности органов местного самоуправления муниципального района.</w:t>
            </w:r>
          </w:p>
          <w:p w14:paraId="3D99745F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эффективности использования средств местного бюджета и</w:t>
            </w:r>
          </w:p>
          <w:p w14:paraId="43122D77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муниципальным долгом </w:t>
            </w:r>
            <w:r w:rsidR="00325BD3"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</w:t>
            </w: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вского сельского поселения</w:t>
            </w:r>
          </w:p>
        </w:tc>
      </w:tr>
      <w:tr w:rsidR="00636A1B" w:rsidRPr="00973A85" w14:paraId="368D1E7E" w14:textId="77777777" w:rsidTr="001871F3">
        <w:trPr>
          <w:trHeight w:hRule="exact" w:val="1660"/>
        </w:trPr>
        <w:tc>
          <w:tcPr>
            <w:tcW w:w="0" w:type="auto"/>
            <w:shd w:val="clear" w:color="auto" w:fill="FFFFFF"/>
          </w:tcPr>
          <w:p w14:paraId="280FAA58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задач муниципальной программы</w:t>
            </w:r>
          </w:p>
        </w:tc>
        <w:tc>
          <w:tcPr>
            <w:tcW w:w="0" w:type="auto"/>
            <w:shd w:val="clear" w:color="auto" w:fill="FFFFFF"/>
          </w:tcPr>
          <w:p w14:paraId="7C06CC7B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задачи 1: Доля граждан, использующих механизмы получения муниципальных услуг в электронном виде, %.</w:t>
            </w:r>
          </w:p>
          <w:p w14:paraId="2BDF74B5" w14:textId="77777777" w:rsidR="00636A1B" w:rsidRPr="00973A85" w:rsidRDefault="00636A1B" w:rsidP="00CA3C69">
            <w:pPr>
              <w:framePr w:w="10133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задачи 2: Объем дефицита местного</w:t>
            </w:r>
            <w:r w:rsidR="00B54A96"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%</w:t>
            </w:r>
          </w:p>
        </w:tc>
      </w:tr>
    </w:tbl>
    <w:p w14:paraId="5ED7A056" w14:textId="77777777" w:rsidR="00F279AD" w:rsidRPr="00973A85" w:rsidRDefault="00F279AD" w:rsidP="00CA3C69">
      <w:pPr>
        <w:widowControl w:val="0"/>
        <w:spacing w:after="0" w:line="240" w:lineRule="auto"/>
        <w:rPr>
          <w:rFonts w:ascii="Courier New" w:eastAsia="Courier New" w:hAnsi="Courier New" w:cs="Courier New"/>
          <w:sz w:val="28"/>
          <w:szCs w:val="28"/>
          <w:highlight w:val="yellow"/>
          <w:lang w:eastAsia="ru-RU"/>
        </w:rPr>
      </w:pPr>
    </w:p>
    <w:p w14:paraId="112EF7E9" w14:textId="77777777" w:rsidR="00636A1B" w:rsidRPr="00973A85" w:rsidRDefault="00636A1B" w:rsidP="00CA3C69">
      <w:pPr>
        <w:widowControl w:val="0"/>
        <w:spacing w:after="0" w:line="240" w:lineRule="auto"/>
        <w:rPr>
          <w:rFonts w:ascii="Courier New" w:eastAsia="Courier New" w:hAnsi="Courier New" w:cs="Courier New"/>
          <w:sz w:val="28"/>
          <w:szCs w:val="28"/>
          <w:highlight w:val="yellow"/>
          <w:lang w:eastAsia="ru-RU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6069"/>
      </w:tblGrid>
      <w:tr w:rsidR="00636A1B" w:rsidRPr="00973A85" w14:paraId="1EB0E3D9" w14:textId="77777777" w:rsidTr="001871F3">
        <w:trPr>
          <w:trHeight w:hRule="exact" w:val="4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5200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финансирования за счет средств местного и республиканского бюджета всего, в том числе по годам реализации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BB837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мероприятий</w:t>
            </w:r>
          </w:p>
          <w:p w14:paraId="19D71D9A" w14:textId="77777777" w:rsidR="00636A1B" w:rsidRPr="00EB143E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из местного, районного </w:t>
            </w:r>
            <w:r w:rsidRPr="00EB1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республиканского бюджета</w:t>
            </w:r>
          </w:p>
          <w:p w14:paraId="6C976E17" w14:textId="3B8502A0" w:rsidR="00636A1B" w:rsidRPr="00B71D1A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B709C4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руб., в том числе:</w:t>
            </w:r>
          </w:p>
          <w:p w14:paraId="08675DB2" w14:textId="7CCDCEB1" w:rsidR="00636A1B" w:rsidRPr="00B71D1A" w:rsidRDefault="00B709C4" w:rsidP="00CA3C69">
            <w:pPr>
              <w:widowControl w:val="0"/>
              <w:tabs>
                <w:tab w:val="left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8744E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338A0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44E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C27217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8744E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963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B50BF8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A1B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00823A87" w14:textId="0B8A83BF" w:rsidR="00636A1B" w:rsidRPr="00B71D1A" w:rsidRDefault="00B50BF8" w:rsidP="00CA3C69">
            <w:pPr>
              <w:widowControl w:val="0"/>
              <w:tabs>
                <w:tab w:val="left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338A0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A1B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636A1B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рублей;</w:t>
            </w:r>
          </w:p>
          <w:p w14:paraId="1F0BFDC0" w14:textId="2D14F768" w:rsidR="00636A1B" w:rsidRPr="00EB143E" w:rsidRDefault="00B50BF8" w:rsidP="00CA3C69">
            <w:pPr>
              <w:widowControl w:val="0"/>
              <w:tabs>
                <w:tab w:val="left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338A0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A1B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  <w:r w:rsidR="008B32E3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1D1A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636A1B" w:rsidRPr="00B71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  <w:r w:rsidR="00636A1B" w:rsidRPr="00EB1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A1264C7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на выполнение мероприятий муниципальной программы ежегодно уточняются в процессе исполнения районного бюджета и при формировании бюджета на очередной финансовый год и плановые периоды</w:t>
            </w:r>
          </w:p>
        </w:tc>
      </w:tr>
      <w:tr w:rsidR="00636A1B" w:rsidRPr="0044682E" w14:paraId="43C035DF" w14:textId="77777777" w:rsidTr="001871F3">
        <w:trPr>
          <w:trHeight w:hRule="exact" w:val="60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1CAD9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</w:t>
            </w:r>
          </w:p>
          <w:p w14:paraId="426F9BD8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A87B9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муниципальной службы. Совершенствование подготовки, переподготовки и повышения квалификации кадров муниципальных служащих, обеспечение роста профессионального уровня муниципальных служащих и формирование кадрового резерва. Увеличение доли граждан, использующих механизмы получения муниципальных услуг в электронном виде. Увеличение доли муниципальных услуг, предоставляемых в электронной форме, в общем количестве услуг. Создание стабильных финансовых условий для устойчивого экономического роста, повышения уровня и качества жизни.</w:t>
            </w:r>
          </w:p>
          <w:p w14:paraId="64F599A0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сбалансированности и устойчивости местного бюджета, формирование местного бюджета с применением программно-целевого метода.</w:t>
            </w:r>
          </w:p>
          <w:p w14:paraId="3D136BA9" w14:textId="77777777" w:rsidR="00636A1B" w:rsidRPr="00973A85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эффективности финансового управления в органах местного самоуправления для выполнения государственных (муниципальных) функций, обеспечения потребностей граждан и общества в государственных (муниципальных) услугах, увеличения их доступности и качества.</w:t>
            </w:r>
          </w:p>
          <w:p w14:paraId="2D1618C0" w14:textId="77777777" w:rsidR="00636A1B" w:rsidRPr="0044682E" w:rsidRDefault="00636A1B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муниципального долга поселения. Обеспечение соответствия муниципальных финансов современным стандартам подотчетности и прозрачности</w:t>
            </w:r>
          </w:p>
        </w:tc>
      </w:tr>
    </w:tbl>
    <w:p w14:paraId="3FDF87B9" w14:textId="77777777" w:rsidR="00763548" w:rsidRDefault="00763548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6AAA1" w14:textId="77777777" w:rsidR="00636A1B" w:rsidRPr="0044682E" w:rsidRDefault="00636A1B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Pr="004468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Текстовая </w:t>
      </w: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14:paraId="66ACEE4D" w14:textId="77777777" w:rsidR="00636A1B" w:rsidRPr="008B32E3" w:rsidRDefault="00636A1B" w:rsidP="008B32E3">
      <w:pPr>
        <w:widowControl w:val="0"/>
        <w:tabs>
          <w:tab w:val="left" w:pos="211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2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Характеристика </w:t>
      </w:r>
      <w:r w:rsidRPr="008B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состояния, формулировка основных проблем, анализ социальных, финансово-экономических и прочих рисков развития сферы муниципального управления</w:t>
      </w:r>
    </w:p>
    <w:p w14:paraId="133EFE14" w14:textId="77777777" w:rsidR="00636A1B" w:rsidRPr="0044682E" w:rsidRDefault="00636A1B" w:rsidP="00CA3C6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 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14:paraId="72A613A3" w14:textId="09427AF5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муниципальных служащих в органах местного самоуправления, находящихся на территории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Советского района Республики Крым, по состоянию на </w:t>
      </w:r>
      <w:r w:rsidR="001871F3" w:rsidRPr="001871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1F3" w:rsidRPr="001871F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42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="006B5D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14:paraId="684C5444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развития муниципальной службы является повышение профессионализма и компетентности кадрового состава органов местного самоуправления, которое взаимосвязано с созданием и эффективным применением системы непрерывного профессионального развития муниципальных служащих.</w:t>
      </w:r>
    </w:p>
    <w:p w14:paraId="53499EE0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эффективность муниципального управления повлияет решение следующих проблем муниципальной службы:</w:t>
      </w:r>
    </w:p>
    <w:p w14:paraId="4A60DFF9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эффективность правовых и организационных мер контроля деятельности муниципальных служащих;</w:t>
      </w:r>
    </w:p>
    <w:p w14:paraId="017D432E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эффективность кадровой политики в сфере муниципальной службы;</w:t>
      </w:r>
    </w:p>
    <w:p w14:paraId="3D86E885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ресурсная обеспеченность муниципальной службы;</w:t>
      </w:r>
    </w:p>
    <w:p w14:paraId="7B93019E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муниципальной службе молодых инициативных специалистов, соблюдение эффективной преемственности кадров.</w:t>
      </w:r>
    </w:p>
    <w:p w14:paraId="51B204C1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Эффективное, ответственное и прозрачное управление общественными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достижения других стратегических целей социально-экономического развития района.</w:t>
      </w:r>
    </w:p>
    <w:p w14:paraId="356D51C8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бюджета, а также контролем за его исполнением.</w:t>
      </w:r>
    </w:p>
    <w:p w14:paraId="3DE72E30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 сельском поселении Советского района Республики Крым в рамках проводимой бюджетной реформы были созданы все необходимые предпосылки для перехода на качественно более высокий уровень управления муниципальными финансами.</w:t>
      </w:r>
    </w:p>
    <w:p w14:paraId="68E3BAAE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проведенных мероприятий по реформированию общественных финансов в районе сформирована целостная нормативная правовая база, бюджетный процесс организован с учетом безусловного исполнения действующих обязательств, оценки объемов принимаемых обязательств и ресурсных возможностей районного бюджета, при формировании районного бюджета применяются инструменты бюджетного планирования - долгосрочные целевые и ведомственные программы, в межбюджетных отношениях используются единые принципы и формализованные методики.</w:t>
      </w:r>
    </w:p>
    <w:p w14:paraId="037D9DD9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проводимой бюджетной реформы обеспечивается преемственность и предсказуемость бюджетной политики, достигается долгосрочная сбалансированность и устойчивость местного бюджета, обоснованность планирования бюджетных расходов.</w:t>
      </w:r>
    </w:p>
    <w:p w14:paraId="051D523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 введена формализованная методика прогнозирования доходов местного бюджета по основным видам налогов.</w:t>
      </w:r>
    </w:p>
    <w:p w14:paraId="50E8E825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ведется работа по координации действий органов местного самоуправления с налоговыми органами, а также с юридическими и физическими лицами для улучшения качества налогового администрирования, увеличения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собираемости налогов, а также жесткого контроля за состоянием недоимки по налогам и сборам и принятия всех мер, предусмотренных Налоговым кодексом Российской Федерации, для ее снижения.</w:t>
      </w:r>
    </w:p>
    <w:p w14:paraId="121EA232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доходными источниками местного бюджета - являются местные налоги (налог на доходы физических лиц, плата за землю, единый сельхоз налог, плата за пользование имуществом)</w:t>
      </w:r>
    </w:p>
    <w:p w14:paraId="3C4107F8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бюджетных обязательств сектор по вопросам финансов администрации сельского поселения постоянно анализирует исполнение бюджета и обеспечивает ликвидность счета местного бюджета, что гарантирует стабильное финансирование всех расходов бюджета, своевременное и полное выполнение принятых обязательств.</w:t>
      </w:r>
    </w:p>
    <w:p w14:paraId="25DB8A97" w14:textId="77777777" w:rsidR="00636A1B" w:rsidRPr="0044682E" w:rsidRDefault="00636A1B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местного бюджета</w:t>
      </w:r>
      <w:r w:rsidR="000E7DB7"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</w:t>
      </w: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tbl>
      <w:tblPr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1418"/>
        <w:gridCol w:w="1347"/>
        <w:gridCol w:w="980"/>
      </w:tblGrid>
      <w:tr w:rsidR="00636A1B" w:rsidRPr="0044682E" w14:paraId="0326ED75" w14:textId="77777777" w:rsidTr="00B50BF8">
        <w:trPr>
          <w:trHeight w:hRule="exact" w:val="45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07FFF" w14:textId="77777777" w:rsidR="00636A1B" w:rsidRPr="0044682E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B3BDD" w14:textId="30DBEED0" w:rsidR="00636A1B" w:rsidRPr="00B50BF8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6A1B"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49295" w14:textId="50670E26" w:rsidR="00636A1B" w:rsidRPr="00B50BF8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50BF8"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83D5E" w14:textId="5BEEDE0A" w:rsidR="00636A1B" w:rsidRPr="00B50BF8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50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36A1B" w:rsidRPr="0044682E" w14:paraId="1874E593" w14:textId="77777777" w:rsidTr="00B50BF8">
        <w:trPr>
          <w:trHeight w:hRule="exact" w:val="839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5EB9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Доходы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EA20B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3 641,583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B71BA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3 791,381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D34C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3 939,208</w:t>
            </w:r>
          </w:p>
        </w:tc>
      </w:tr>
      <w:tr w:rsidR="00636A1B" w:rsidRPr="0044682E" w14:paraId="1082B2F1" w14:textId="77777777" w:rsidTr="00B50BF8">
        <w:trPr>
          <w:trHeight w:hRule="exact" w:val="422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FF82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20686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13CE4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9B433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636A1B" w:rsidRPr="0044682E" w14:paraId="6E6A10B0" w14:textId="77777777" w:rsidTr="00B50BF8">
        <w:trPr>
          <w:trHeight w:hRule="exact" w:val="427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78AB1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0522F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2 438,610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DC384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2 572,310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2A0A8" w14:textId="77777777" w:rsidR="00636A1B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2 711,720</w:t>
            </w:r>
          </w:p>
        </w:tc>
      </w:tr>
      <w:tr w:rsidR="00334A24" w:rsidRPr="0044682E" w14:paraId="53616371" w14:textId="77777777" w:rsidTr="00B50BF8">
        <w:trPr>
          <w:trHeight w:hRule="exact" w:val="707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30F6" w14:textId="77777777" w:rsidR="00334A24" w:rsidRPr="00A165F3" w:rsidRDefault="00334A24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6457A" w14:textId="77777777" w:rsidR="00334A24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3 641,583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439C1" w14:textId="77777777" w:rsidR="00334A24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3 791,381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8722F" w14:textId="77777777" w:rsidR="00334A24" w:rsidRPr="00A165F3" w:rsidRDefault="00B50BF8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3 939,208</w:t>
            </w:r>
          </w:p>
        </w:tc>
      </w:tr>
      <w:tr w:rsidR="00636A1B" w:rsidRPr="0044682E" w14:paraId="0EE57801" w14:textId="77777777" w:rsidTr="00B50BF8">
        <w:trPr>
          <w:trHeight w:hRule="exact" w:val="427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D53E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Дефицит (-), профицит (+)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19AA5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66DBB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C64D8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A1B" w:rsidRPr="0044682E" w14:paraId="035CEA5F" w14:textId="77777777" w:rsidTr="00B50BF8">
        <w:trPr>
          <w:trHeight w:hRule="exact" w:val="1805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876C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в % к годовому объему доходов местного бюджета (без учета объемов безвозмездных поступлений и поступлений по дополнительным отчислениям от федеральных и региональных налогов)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CF187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ACA31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BA746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A1B" w:rsidRPr="0044682E" w14:paraId="209A5BBB" w14:textId="77777777" w:rsidTr="00B50BF8">
        <w:trPr>
          <w:trHeight w:hRule="exact" w:val="70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EBFF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муниципального долга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552EE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B3E45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08D51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A1B" w:rsidRPr="0044682E" w14:paraId="6090866B" w14:textId="77777777" w:rsidTr="00B50BF8">
        <w:trPr>
          <w:trHeight w:hRule="exact" w:val="1805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DDFC9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в % к общему годовому объему доходов местного бюджета (без учета объемов безвозмездных поступлений и поступлений по дополнительным отчислениям от федеральных и региональных налогов)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F0D77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47A34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0ECFE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A1B" w:rsidRPr="0044682E" w14:paraId="21007C6E" w14:textId="77777777" w:rsidTr="00B50BF8">
        <w:trPr>
          <w:trHeight w:hRule="exact" w:val="427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18EEA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Расходы на обслуживание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46AE5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59C66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DBA4A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A1B" w:rsidRPr="0044682E" w14:paraId="5C04E222" w14:textId="77777777" w:rsidTr="00B50BF8">
        <w:trPr>
          <w:trHeight w:hRule="exact" w:val="154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24FBE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lang w:eastAsia="ru-RU"/>
              </w:rPr>
              <w:t>в % к объему расходов местного бюджета (без учета расходов, осуществляемых за счет субвенций, предоставляемых из регионального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A0651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1002F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0CBBD" w14:textId="77777777" w:rsidR="00636A1B" w:rsidRPr="00A165F3" w:rsidRDefault="00636A1B" w:rsidP="00CA3C69">
            <w:pPr>
              <w:framePr w:w="10272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2640F56" w14:textId="77777777" w:rsidR="00636A1B" w:rsidRPr="0044682E" w:rsidRDefault="00636A1B" w:rsidP="00CA3C69">
      <w:pPr>
        <w:widowControl w:val="0"/>
        <w:spacing w:after="0" w:line="240" w:lineRule="auto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14:paraId="13AD400B" w14:textId="3BBE2DF7" w:rsidR="00636A1B" w:rsidRPr="0044682E" w:rsidRDefault="00636A1B" w:rsidP="00CA3C69">
      <w:pPr>
        <w:pStyle w:val="aa"/>
        <w:ind w:firstLine="620"/>
        <w:jc w:val="both"/>
        <w:rPr>
          <w:rFonts w:ascii="Times New Roman" w:hAnsi="Times New Roman" w:cs="Times New Roman"/>
          <w:sz w:val="28"/>
          <w:lang w:eastAsia="ru-RU"/>
        </w:rPr>
      </w:pPr>
      <w:r w:rsidRPr="0044682E">
        <w:rPr>
          <w:rFonts w:ascii="Times New Roman" w:hAnsi="Times New Roman" w:cs="Times New Roman"/>
          <w:sz w:val="28"/>
          <w:lang w:eastAsia="ru-RU"/>
        </w:rPr>
        <w:lastRenderedPageBreak/>
        <w:t xml:space="preserve">На 1 </w:t>
      </w:r>
      <w:r w:rsidR="00887B4F">
        <w:rPr>
          <w:rFonts w:ascii="Times New Roman" w:hAnsi="Times New Roman" w:cs="Times New Roman"/>
          <w:sz w:val="28"/>
          <w:lang w:eastAsia="ru-RU"/>
        </w:rPr>
        <w:t>октября</w:t>
      </w:r>
      <w:r w:rsidRPr="0044682E">
        <w:rPr>
          <w:rFonts w:ascii="Times New Roman" w:hAnsi="Times New Roman" w:cs="Times New Roman"/>
          <w:sz w:val="28"/>
          <w:lang w:eastAsia="ru-RU"/>
        </w:rPr>
        <w:t xml:space="preserve"> </w:t>
      </w:r>
      <w:r w:rsidR="00340118" w:rsidRPr="00340118">
        <w:rPr>
          <w:rFonts w:ascii="Times New Roman" w:hAnsi="Times New Roman" w:cs="Times New Roman"/>
          <w:sz w:val="28"/>
          <w:lang w:eastAsia="ru-RU"/>
        </w:rPr>
        <w:t>202</w:t>
      </w:r>
      <w:r w:rsidR="009B421C">
        <w:rPr>
          <w:rFonts w:ascii="Times New Roman" w:hAnsi="Times New Roman" w:cs="Times New Roman"/>
          <w:sz w:val="28"/>
          <w:lang w:eastAsia="ru-RU"/>
        </w:rPr>
        <w:t>5</w:t>
      </w:r>
      <w:r w:rsidRPr="0044682E">
        <w:rPr>
          <w:rFonts w:ascii="Times New Roman" w:hAnsi="Times New Roman" w:cs="Times New Roman"/>
          <w:sz w:val="28"/>
          <w:lang w:eastAsia="ru-RU"/>
        </w:rPr>
        <w:t xml:space="preserve"> года объем муниципального долга составил 0 руб., в отчетном финансовом году (без учета объемов безвозмездных поступлений и поступлений по дополнительным нормативам отчислений от федеральных и региональных налогов).</w:t>
      </w:r>
    </w:p>
    <w:p w14:paraId="787EABC0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сфере управления общественными финансами сохраняется ряд недостатков, ограничений и нерешенных проблем, в том числе:</w:t>
      </w:r>
    </w:p>
    <w:p w14:paraId="2E8FE913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целостной системы стратегического планирования и, соответственно, недостаточная увязка стратегического и бюджетного планирования, включая ограниченность практики планирования и применения всего набора инструментов (бюджетных, налоговых, тарифных) и нормативного регулирования для достижения целей муниципальной политики;</w:t>
      </w:r>
    </w:p>
    <w:p w14:paraId="61ED4F59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нормативно-методического обеспечения и практики долгосрочного бюджетного планирования;</w:t>
      </w:r>
    </w:p>
    <w:p w14:paraId="6809F42D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низкой мотивации органов муниципальной власти и органов местного самоуправления к формированию приоритетов и оптимизации бюджетных расходов;</w:t>
      </w:r>
    </w:p>
    <w:p w14:paraId="60E9634C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оценки экономических последствий принимаемых решений и, соответственно, отсутствие ответственности;</w:t>
      </w:r>
    </w:p>
    <w:p w14:paraId="74934B99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ограниченность применения практики оценки эффективности использования бюджетных средств и качества финансового менеджмента в секторе муниципального управления;</w:t>
      </w:r>
    </w:p>
    <w:p w14:paraId="51C8297D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самостоятельность и ответственность органов местного самоуправления при осуществлении своих расходных и бюджетных полномочий;</w:t>
      </w:r>
    </w:p>
    <w:p w14:paraId="06EC7276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заинтересованность органов местного самоуправления в наращивании собственной налоговой базы;</w:t>
      </w:r>
    </w:p>
    <w:p w14:paraId="37EFC85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глубокого всестороннего анализа сложившейся практики применения государственных (муниципальных) заданий в целях дальнейшего совершенствования данного механизма;</w:t>
      </w:r>
    </w:p>
    <w:p w14:paraId="04E6C480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 и результатов использования бюджетных средств.</w:t>
      </w:r>
    </w:p>
    <w:p w14:paraId="240D09C4" w14:textId="77777777" w:rsidR="00636A1B" w:rsidRPr="006B5D6C" w:rsidRDefault="00636A1B" w:rsidP="00CA3C69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муниципальной политики в сфере муниципального управления, краткое описание целей и задач муниципальной программы, обоснование состава и значений соответствующих целевых индикаторов и показателей задач</w:t>
      </w:r>
    </w:p>
    <w:p w14:paraId="233C5E93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районного бюджета.</w:t>
      </w:r>
    </w:p>
    <w:p w14:paraId="5E04F3FC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урегулирования указанных проблем существует необходимость развития на территории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Советского района Республики Крым системы повышения квалификации муниципальных служащих непосредственно на базе администрации без отрыва от основного места работы, что, в свою очередь, позволит существенно сократить затраты и также шире использовать возможности дистанционного обучения. На решение указанных проблем муниципальной службы и решение задачи создания условий для результативной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 и должностного роста муниципальных служащих в администрации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 будут направлены следующие мероприятия подпрограммы.</w:t>
      </w:r>
    </w:p>
    <w:p w14:paraId="7F10E86E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подпрограммы является создание условий для результативной профессиональной деятельности и должностного роста муниципальных служащих.</w:t>
      </w:r>
    </w:p>
    <w:p w14:paraId="46B1B4A7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направлениях бюджетной и налоговой политики, разрабатываемых в составе материалов к проекту местного бюджета на очередной финансовый год.</w:t>
      </w:r>
    </w:p>
    <w:p w14:paraId="2A6C4BB4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следствии вышеперечисленного сформированы следующие приоритеты муниципальной политики в сфере реализации муниципальной программы.</w:t>
      </w:r>
    </w:p>
    <w:p w14:paraId="17A0F47C" w14:textId="77777777" w:rsidR="00636A1B" w:rsidRPr="0044682E" w:rsidRDefault="00636A1B" w:rsidP="00CA3C69">
      <w:pPr>
        <w:widowControl w:val="0"/>
        <w:numPr>
          <w:ilvl w:val="0"/>
          <w:numId w:val="7"/>
        </w:numPr>
        <w:tabs>
          <w:tab w:val="left" w:pos="9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долгосрочной сбалансированности и устойчивости бюджетной системы путем:</w:t>
      </w:r>
    </w:p>
    <w:p w14:paraId="14D00673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надежности экономических прогнозов и консервативности предпосылок, положенных в основу бюджетного планирования;</w:t>
      </w:r>
    </w:p>
    <w:p w14:paraId="0B94359C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учета и прогнозирования финансовых ресурсов, которые могут быть направлены на достижение целей муниципальной политики;</w:t>
      </w:r>
    </w:p>
    <w:p w14:paraId="4FD94E41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бюджетных ассигнований исходя из необходимости безусловного исполнения действующих расходных обязательств;</w:t>
      </w:r>
    </w:p>
    <w:p w14:paraId="5E9BF05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реализации.</w:t>
      </w:r>
    </w:p>
    <w:p w14:paraId="1F6167C5" w14:textId="77777777" w:rsidR="00636A1B" w:rsidRPr="0044682E" w:rsidRDefault="00636A1B" w:rsidP="00CA3C69">
      <w:pPr>
        <w:widowControl w:val="0"/>
        <w:numPr>
          <w:ilvl w:val="0"/>
          <w:numId w:val="7"/>
        </w:numPr>
        <w:tabs>
          <w:tab w:val="left" w:pos="9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эффективности деятельности публично-правовых образований по выполнению государственных (муниципальных) функций и обеспечению потребностей граждан и общества в государственных (муниципальных) услугах, увеличению их доступности и качества, которое реализуется путем:</w:t>
      </w:r>
    </w:p>
    <w:p w14:paraId="76D6C2A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стратегического и бюджетного планирования;</w:t>
      </w:r>
    </w:p>
    <w:p w14:paraId="27F7B6C7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муниципальных программ </w:t>
      </w:r>
      <w:r w:rsidR="0068134F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Дмитровского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Советского района Республики Крым исходя из четко определенных долгосрочных целей социально-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экономического развития, индикаторов их достижения и действующих долгосрочных бюджетных ограничений;</w:t>
      </w:r>
    </w:p>
    <w:p w14:paraId="652BA5DD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исполнения местного бюджета на программной основе;</w:t>
      </w:r>
    </w:p>
    <w:p w14:paraId="56870A9E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прозрачности бюджетной системы, расширения доступа к информации о финансовой деятельности органов власти, муниципальных учреждений, результатах использования бюджетных средств, муниципального имущества.</w:t>
      </w:r>
    </w:p>
    <w:p w14:paraId="15AF287E" w14:textId="77777777" w:rsidR="00636A1B" w:rsidRPr="0044682E" w:rsidRDefault="00636A1B" w:rsidP="00CA3C69">
      <w:pPr>
        <w:widowControl w:val="0"/>
        <w:numPr>
          <w:ilvl w:val="0"/>
          <w:numId w:val="7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муниципальным долгом путем:</w:t>
      </w:r>
    </w:p>
    <w:p w14:paraId="7BB11C1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взвешенной долговой политики;</w:t>
      </w:r>
    </w:p>
    <w:p w14:paraId="5490D3DC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экономически обоснованного объема муниципального долга местного бюджета.</w:t>
      </w:r>
    </w:p>
    <w:p w14:paraId="531C8FD7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удовлетворения указанных требований, а также повышения качества управления муниципальными финансами необходимо создание и развитие единой системы "Электронный бюджет", которая обеспечит прозрачность и подотчетность деятельности органов муниципальной власти и органов местного самоуправления и создаст предпосылки к формированию механизмов общественного контроля над эффективностью и результативностью деятельности публично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-правовых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образований.</w:t>
      </w:r>
    </w:p>
    <w:p w14:paraId="09C6FAA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муниципальной программы является создание системы эффективного муниципального управления и повышение качества управления муниципальными финансами </w:t>
      </w:r>
      <w:r w:rsidR="0068134F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Дмитровского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Советского района Республики Крым.</w:t>
      </w:r>
    </w:p>
    <w:p w14:paraId="318BBB4E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поставленной цели будет обеспечиваться путем решения следующих приоритетных задач:</w:t>
      </w:r>
    </w:p>
    <w:p w14:paraId="589D6DDC" w14:textId="77777777" w:rsidR="00636A1B" w:rsidRPr="0044682E" w:rsidRDefault="00636A1B" w:rsidP="00CA3C69">
      <w:pPr>
        <w:widowControl w:val="0"/>
        <w:numPr>
          <w:ilvl w:val="0"/>
          <w:numId w:val="8"/>
        </w:numPr>
        <w:tabs>
          <w:tab w:val="left" w:pos="8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органов местного самоуправления муниципального образования.</w:t>
      </w:r>
    </w:p>
    <w:p w14:paraId="2A8C788D" w14:textId="77777777" w:rsidR="00636A1B" w:rsidRPr="0044682E" w:rsidRDefault="00636A1B" w:rsidP="00CA3C69">
      <w:pPr>
        <w:widowControl w:val="0"/>
        <w:numPr>
          <w:ilvl w:val="0"/>
          <w:numId w:val="8"/>
        </w:numPr>
        <w:tabs>
          <w:tab w:val="left" w:pos="9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повышения эффективности использования средств местного бюджета. Эффективное управление муниципальным долгом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 Муниципальная программа имеет два интегральных целевых показателя.</w:t>
      </w:r>
    </w:p>
    <w:p w14:paraId="69F974B7" w14:textId="77777777" w:rsidR="00636A1B" w:rsidRPr="0044682E" w:rsidRDefault="00636A1B" w:rsidP="00CA3C69">
      <w:pPr>
        <w:widowControl w:val="0"/>
        <w:numPr>
          <w:ilvl w:val="0"/>
          <w:numId w:val="9"/>
        </w:num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удовлетворенности граждан деятельностью органов местного самоуправления, в</w:t>
      </w:r>
      <w:r w:rsidR="00B54A96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1FF72DD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числа опрошенных граждан, удовлетворенных деятельностью органов местного самоуправления, к общему числу опрошенных граждан.</w:t>
      </w:r>
    </w:p>
    <w:p w14:paraId="5FE64EB7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специфики муниципальной программы для измерения ее результатов будут использоваться не только количественные индикаторы, сколько качественные оценки. Среди них: стабильность и долгосрочная устойчивость бюджетной системы </w:t>
      </w:r>
      <w:r w:rsidR="00325BD3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Крым, качество правового регулирования и методического обеспечения бюджетного процесса, развитие долгосрочного финансового планирования, программно-целевое планирование (бюджетирование, ориентированное на результат), эффективность финансового контроля и мониторинга.</w:t>
      </w:r>
    </w:p>
    <w:p w14:paraId="2166B8CB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индикаторы предлагается использовать в качестве дополнительной или справочной информации.</w:t>
      </w:r>
    </w:p>
    <w:p w14:paraId="7CCC1650" w14:textId="77777777" w:rsidR="00636A1B" w:rsidRPr="0044682E" w:rsidRDefault="00636A1B" w:rsidP="00CA3C69">
      <w:pPr>
        <w:widowControl w:val="0"/>
        <w:numPr>
          <w:ilvl w:val="0"/>
          <w:numId w:val="8"/>
        </w:numPr>
        <w:tabs>
          <w:tab w:val="left" w:pos="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реализации муниципальной программы</w:t>
      </w:r>
    </w:p>
    <w:p w14:paraId="3C8101B6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муниципальной программы осуществляется за счет средств местного бюджета с привлечение средств районного и республиканского бюджетов.</w:t>
      </w:r>
    </w:p>
    <w:p w14:paraId="6358E369" w14:textId="1FCCAE8B" w:rsidR="008B32E3" w:rsidRPr="00B71D1A" w:rsidRDefault="00636A1B" w:rsidP="008B32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муниципальной програ</w:t>
      </w:r>
      <w:r w:rsidR="00B0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ммы предусматривается в размере </w:t>
      </w:r>
      <w:r w:rsidR="00B71D1A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9 581 889,72</w:t>
      </w:r>
      <w:r w:rsidR="008B32E3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в том числе:</w:t>
      </w:r>
    </w:p>
    <w:p w14:paraId="64190C4F" w14:textId="5DA7CED7" w:rsidR="008B32E3" w:rsidRPr="00B71D1A" w:rsidRDefault="008B32E3" w:rsidP="008B32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71D1A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3 </w:t>
      </w:r>
      <w:r w:rsidR="00B71D1A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180 963,24</w:t>
      </w: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2FFA1262" w14:textId="2E3649FD" w:rsidR="008B32E3" w:rsidRPr="00B71D1A" w:rsidRDefault="008B32E3" w:rsidP="008B32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3 </w:t>
      </w:r>
      <w:r w:rsidR="00B71D1A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200 463,24</w:t>
      </w: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31C5B025" w14:textId="72ED38CC" w:rsidR="008B32E3" w:rsidRPr="009B421C" w:rsidRDefault="008B32E3" w:rsidP="008B32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3 </w:t>
      </w:r>
      <w:r w:rsidR="00B71D1A"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200 463,24 </w:t>
      </w: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</w:p>
    <w:p w14:paraId="7E7DD447" w14:textId="6ED9BA1C" w:rsidR="00636A1B" w:rsidRPr="0044682E" w:rsidRDefault="00636A1B" w:rsidP="008B32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Обобщенная информация о ресурсном обеспечении муниципальной программы представлена в</w:t>
      </w:r>
      <w:hyperlink w:anchor="bookmark11" w:tooltip="Current Document">
        <w:r w:rsidRPr="00446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приложении №1 </w:t>
        </w:r>
      </w:hyperlink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14:paraId="3C45A214" w14:textId="77777777" w:rsidR="00636A1B" w:rsidRPr="0044682E" w:rsidRDefault="00636A1B" w:rsidP="008B32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мер муниципального регулирования и обоснование необходимости их применения для достижения целевых индикаторов и показателей задач муниципальной программы</w:t>
      </w:r>
    </w:p>
    <w:p w14:paraId="56679D86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муниципального регулирования (налоговые, тарифные, кредитные, гарантии, залоговое обеспечение) не применяются.</w:t>
      </w:r>
    </w:p>
    <w:p w14:paraId="601309BA" w14:textId="77777777" w:rsidR="00636A1B" w:rsidRPr="0044682E" w:rsidRDefault="00636A1B" w:rsidP="008B32E3">
      <w:pPr>
        <w:widowControl w:val="0"/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14:paraId="5568FB90" w14:textId="77777777" w:rsidR="00636A1B" w:rsidRPr="0044682E" w:rsidRDefault="00636A1B" w:rsidP="00CA3C69">
      <w:pPr>
        <w:widowControl w:val="0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мероприятий муниципальной программы связана с различными группами рисков, обусловленных как внутренними факторами, так и рисками, обусловленными внешними факторами, оказать влияние на которые исполнитель не имеет возможности.</w:t>
      </w:r>
    </w:p>
    <w:p w14:paraId="378798BB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муниципальной программы, обусловленным внешними факторами, относятся:</w:t>
      </w:r>
    </w:p>
    <w:p w14:paraId="67FB1A78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недофинансирование мероприятий Программы из республиканского бюджета;</w:t>
      </w:r>
    </w:p>
    <w:p w14:paraId="273353F3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в профессиональной подготовке муниципальных служащих;</w:t>
      </w:r>
    </w:p>
    <w:p w14:paraId="77284965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стабильности в структурах органов местного самоуправления;</w:t>
      </w:r>
    </w:p>
    <w:p w14:paraId="5F94A9C4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действенного общественного контроля за деятельностью муниципальных служащих.</w:t>
      </w:r>
    </w:p>
    <w:p w14:paraId="6541AAA1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преодоления указанных негативных тенденций необходимо обеспечить решение следующих проблем муниципальной службы:</w:t>
      </w:r>
    </w:p>
    <w:p w14:paraId="233BC7F1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использование современных технологий управления персоналом;</w:t>
      </w:r>
    </w:p>
    <w:p w14:paraId="47724024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эффективность правовых и организационных мер контроля деятельности муниципальных служащих;</w:t>
      </w:r>
    </w:p>
    <w:p w14:paraId="05138BE2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эффективность кадровой политики в сфере муниципальной службы;</w:t>
      </w:r>
    </w:p>
    <w:p w14:paraId="59EA18AB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ресурсная обеспеченность муниципальной службы;</w:t>
      </w:r>
    </w:p>
    <w:p w14:paraId="04C14179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муниципальной службы;</w:t>
      </w:r>
    </w:p>
    <w:p w14:paraId="04F98146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муниципальной службе молодых инициативных специалистов, соблюдения эффективной преемственности кадров;</w:t>
      </w:r>
    </w:p>
    <w:p w14:paraId="72E10463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федерального и областного законодательства, уменьшающие доходы и (или) увеличивающие расходы местного бюджета;</w:t>
      </w:r>
    </w:p>
    <w:p w14:paraId="3D723F61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внешней экономической ситуации, что может привести к снижению доходов, ухудшению динамики основных макроэкономических показателей, в том числе повышению инфляции и снижению темпов экономического роста, что, в свою очередь, может негативно сказаться на выполнении заложенных в муниципальной программе показателей.</w:t>
      </w:r>
    </w:p>
    <w:p w14:paraId="62F637FD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финансовым риском реализации муниципальной программы является существенное ухудшение параметров внешнеэкономической конъюнктуры, что повлечет за собой увеличение дефицита местного бюджета, увеличение объема муниципального долга и стоимости его обслуживания. Кроме того, имеются риски использования при формировании документов стратегического планирования (в том числе муниципальных программ) прогноза расходов, не соответствующего прогнозу доходов местного бюджета.</w:t>
      </w:r>
    </w:p>
    <w:p w14:paraId="1ACED741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мерам управления рисками с целью минимизации их влияния на достижение целей Программы относятся:</w:t>
      </w:r>
    </w:p>
    <w:p w14:paraId="0C249323" w14:textId="77777777" w:rsidR="00636A1B" w:rsidRPr="0044682E" w:rsidRDefault="00636A1B" w:rsidP="00CA3C69">
      <w:pPr>
        <w:widowControl w:val="0"/>
        <w:numPr>
          <w:ilvl w:val="0"/>
          <w:numId w:val="10"/>
        </w:numPr>
        <w:tabs>
          <w:tab w:val="left" w:pos="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прогнозирование. Ответственный исполнитель по согласованию с соисполнителями вносит предложения о внесении изменений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ассигнований, предусмотренных планом реализации</w:t>
      </w:r>
    </w:p>
    <w:p w14:paraId="722D53DE" w14:textId="77777777" w:rsidR="00636A1B" w:rsidRPr="0044682E" w:rsidRDefault="00636A1B" w:rsidP="00CA3C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соответствующий год и плановый период.</w:t>
      </w:r>
    </w:p>
    <w:p w14:paraId="4FF767A7" w14:textId="77777777" w:rsidR="00636A1B" w:rsidRPr="0044682E" w:rsidRDefault="00636A1B" w:rsidP="00CA3C69">
      <w:pPr>
        <w:widowControl w:val="0"/>
        <w:numPr>
          <w:ilvl w:val="0"/>
          <w:numId w:val="10"/>
        </w:num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 использование современной системы мониторинга на всех стадиях реализации Программы.</w:t>
      </w:r>
    </w:p>
    <w:p w14:paraId="6150632F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минимизации финансовых рисков реализации муниципальной программы необходимо утверждение администрацией района долгосрочной бюджетной стратегии, обеспечивающей соблюдение законодательно установленных бюджетных правил, а также установление на долгосрочный период предельных расходов районного бюджета на реализацию муниципальных программ </w:t>
      </w:r>
      <w:r w:rsidR="00D52EAE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Крым, соответствующих долгосрочному прогнозу основных характеристик местного бюджета, и их соблюдение при формировании проекта местного бюджета на очередной финансовый год и плановые периоды.</w:t>
      </w:r>
    </w:p>
    <w:p w14:paraId="63F9E308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достоверность долгосрочного прогноза бюджетных параметров и оценки влияния на них внешних условий определяется надежностью долгосрочного прогноза социально-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экономического развития поселения, а кроме того, конкретными подходами к обеспечению сбалансированности местных бюджетов.</w:t>
      </w:r>
    </w:p>
    <w:p w14:paraId="04878566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учитывать, что качество управления муниципальными финансами района, в том числе эффективность расходов районного бюджета, зависит от действий всех участников бюджетного процесса, а не только отдела финансов администрации </w:t>
      </w:r>
      <w:r w:rsidR="00D52EAE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Крым, осуществляющего организацию составления и исполнения местного бюджета.</w:t>
      </w:r>
    </w:p>
    <w:p w14:paraId="5E154536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данных рисков возможна на основе:</w:t>
      </w:r>
    </w:p>
    <w:p w14:paraId="710D1A6E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-учета конъюнктурных колебаний при бюджетном прогнозировании;</w:t>
      </w:r>
    </w:p>
    <w:p w14:paraId="1EBBEACB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-принятия мер по развитию налогового потенциала поселения, в том числе его диверсификации;</w:t>
      </w:r>
    </w:p>
    <w:p w14:paraId="2A2B38E7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-повышения эффективности бюджетных расходов и их оптимизации при обеспечении гарантированного качества муниципальных услуг.</w:t>
      </w:r>
    </w:p>
    <w:p w14:paraId="5732B083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Риски, определенные внутренними факторами, такими как инертность органов местного самоуправления, распространенность формального подхода, будут минимизироваться путем осуществления организационных, разъяснительных мероприятий.</w:t>
      </w:r>
    </w:p>
    <w:p w14:paraId="4EAA6D14" w14:textId="77777777" w:rsidR="00636A1B" w:rsidRPr="0044682E" w:rsidRDefault="00636A1B" w:rsidP="00CA3C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исключения рисков невыполнения задач муниципальной программы необходимо: систематически контролировать достижение поставленных задач; осуществлять проведение аналитических мероприятий; осуществлять корректировку показателей и мероприятий Программы.</w:t>
      </w:r>
    </w:p>
    <w:p w14:paraId="7B2769C9" w14:textId="77777777" w:rsidR="00636A1B" w:rsidRPr="0044682E" w:rsidRDefault="00636A1B" w:rsidP="00CA3C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управления рисками, связанными с реализацией муниципальной программы, предусматриваются также следующие меры муниципального регулирования:</w:t>
      </w:r>
    </w:p>
    <w:p w14:paraId="321235D6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проекта районного бюджета исходя из консервативного прогноза развития социально-экономического развития поселения;</w:t>
      </w:r>
    </w:p>
    <w:p w14:paraId="7FA82948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изменений бюджетного и налогового законодательства на федеральном и областном уровнях и оценка влияния этих факторов на бюджетный процесс области;</w:t>
      </w:r>
    </w:p>
    <w:p w14:paraId="7144A77D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8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конкурсного распределения принимаемых обязательств с целью отбора мероприятий и направлений расходования бюджетных средств, в наиболее полной мере соответствующих приоритетам социально-экономического развития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поселения;</w:t>
      </w:r>
    </w:p>
    <w:p w14:paraId="71DA5BD2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мероприятий по сокращению неэффективных расходов местного бюджета, оптимизации сети муниципальных учреждений, инвентаризации и принятию решений о приватизации муниципального имущества, не связанного с исполнением органами местного самоуправления своих полномочий;</w:t>
      </w:r>
    </w:p>
    <w:p w14:paraId="61017967" w14:textId="77777777" w:rsidR="00636A1B" w:rsidRPr="0044682E" w:rsidRDefault="00636A1B" w:rsidP="00CA3C69">
      <w:pPr>
        <w:widowControl w:val="0"/>
        <w:numPr>
          <w:ilvl w:val="0"/>
          <w:numId w:val="6"/>
        </w:numPr>
        <w:tabs>
          <w:tab w:val="left" w:pos="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прозрачности и подотчетности деятельности органов местного самоуправления, повышение качества финансового менеджмента организаций сектора муниципального управления.</w:t>
      </w:r>
    </w:p>
    <w:p w14:paraId="109B56D6" w14:textId="77777777" w:rsidR="00636A1B" w:rsidRPr="0044682E" w:rsidRDefault="00636A1B" w:rsidP="008B32E3">
      <w:pPr>
        <w:widowControl w:val="0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реализации муниципальной программы </w:t>
      </w:r>
    </w:p>
    <w:p w14:paraId="325F113B" w14:textId="77777777" w:rsidR="00636A1B" w:rsidRPr="0044682E" w:rsidRDefault="00636A1B" w:rsidP="00CA3C69">
      <w:pPr>
        <w:widowControl w:val="0"/>
        <w:tabs>
          <w:tab w:val="left" w:pos="2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 ориентирован на раннее предупреждение возникновения проблем и отклонений хода реализации муниципальной программы от запланированного.</w:t>
      </w:r>
    </w:p>
    <w:p w14:paraId="0424D4D6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мониторинга являются индикаторы (показатели) муниципальной программы и подпрограмм, ход реализации основных мероприятий муниципальной программы.</w:t>
      </w:r>
    </w:p>
    <w:p w14:paraId="1405C566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 проводится на основе квартальных и годовых отчетов о ходе реализации и оценке эффективности муниципальной программы, докладов о ходе реализации муниципальной программы.</w:t>
      </w:r>
    </w:p>
    <w:p w14:paraId="3C72A19D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эффективного мониторинга и контроля реализации всех мероприятий муниципальной программы исполнитель разрабатывает детальный план реализации муниципальной программы на очередной год и плановые периоды, содержащий полный перечень мероприятий муниципальной программы на очередной финансовый год и плановый периоды.</w:t>
      </w:r>
    </w:p>
    <w:p w14:paraId="14AEC96C" w14:textId="77777777" w:rsidR="00636A1B" w:rsidRPr="0044682E" w:rsidRDefault="00636A1B" w:rsidP="00CA3C6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 план разрабатывается в форме сетевого графика, отражающего взаимосвязь мероприятий муниципальной программы. По каждому мероприятию приводятся сведения об ответственном исполнителе, сроках начала и окончания его реализации, объемах ресурсного обеспечения.</w:t>
      </w:r>
    </w:p>
    <w:p w14:paraId="1071EF5B" w14:textId="77777777" w:rsidR="00636A1B" w:rsidRPr="0044682E" w:rsidRDefault="00636A1B" w:rsidP="008B32E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расчета целевых индикаторов и показателей задач муниципальной программы</w:t>
      </w:r>
    </w:p>
    <w:p w14:paraId="7DF83598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муниципальной программы (Таблица 2):</w:t>
      </w:r>
    </w:p>
    <w:p w14:paraId="362D099F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Уровень удовлетворенности граждан деятельностью органов местного самоуправления, в %.</w:t>
      </w:r>
    </w:p>
    <w:p w14:paraId="78D6E6E9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числа опрошенных граждан, удовлетворенных деятельностью органов местного самоуправления, к общему числу опрошенных граждан.</w:t>
      </w:r>
    </w:p>
    <w:p w14:paraId="676563CA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12B46FE9" wp14:editId="2F35F697">
            <wp:extent cx="923925" cy="504825"/>
            <wp:effectExtent l="0" t="0" r="9525" b="9525"/>
            <wp:docPr id="2" name="Рисунок 2" descr="base_23772_60309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72_60309_16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232FF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 У - уровень удовлетворенности граждан;</w:t>
      </w:r>
    </w:p>
    <w:p w14:paraId="4A5B28B8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441DA7E" wp14:editId="2D67F33C">
            <wp:extent cx="219075" cy="266700"/>
            <wp:effectExtent l="0" t="0" r="9525" b="0"/>
            <wp:docPr id="3" name="Рисунок 3" descr="base_23772_60309_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72_60309_1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опрошенных граждан, удовлетворенных деятельностью органов местного самоуправления;</w:t>
      </w:r>
    </w:p>
    <w:p w14:paraId="2635EAA5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7EB0803" wp14:editId="5E9F0BF1">
            <wp:extent cx="219075" cy="247650"/>
            <wp:effectExtent l="0" t="0" r="9525" b="0"/>
            <wp:docPr id="4" name="Рисунок 4" descr="base_23772_60309_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72_60309_18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опрошенных граждан.</w:t>
      </w:r>
    </w:p>
    <w:p w14:paraId="7D778093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Отношение объема муниципального долга по состоянию на 1 января года, следующего за отчетным, к общему годовому объему доходов бюджета в отчетном финансовом году (без учета объемов безвозмездных поступлений и дополнительных 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отчислений от федеральных и региональных налогов) рассчитывается по формуле:</w:t>
      </w:r>
    </w:p>
    <w:p w14:paraId="6C8C6FED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noProof/>
          <w:position w:val="-23"/>
          <w:sz w:val="28"/>
          <w:szCs w:val="28"/>
          <w:lang w:eastAsia="ru-RU"/>
        </w:rPr>
        <w:drawing>
          <wp:inline distT="0" distB="0" distL="0" distR="0" wp14:anchorId="169A06E0" wp14:editId="2E068F8D">
            <wp:extent cx="1038225" cy="457200"/>
            <wp:effectExtent l="0" t="0" r="9525" b="0"/>
            <wp:docPr id="5" name="Рисунок 5" descr="base_23772_60309_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72_60309_19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BFEC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 ГД - Объем муниципального долга района по состоянию на 1 января года, следующего за отчетным;</w:t>
      </w:r>
    </w:p>
    <w:p w14:paraId="65059F11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- Общий годовой объем доходов районного бюджета в отчетном финансовом году (без учета объемов безвозмездных поступлений и дополнительных отчислений от федеральных и региональных налогов).</w:t>
      </w:r>
    </w:p>
    <w:p w14:paraId="23B44351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задачи 1 муниципальной программы:</w:t>
      </w:r>
    </w:p>
    <w:p w14:paraId="558742BB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граждан, использующих механизмы получения муниципальных услуг в электронном виде, рассчитывается по формуле:</w:t>
      </w:r>
    </w:p>
    <w:p w14:paraId="4117E4A3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noProof/>
          <w:position w:val="-27"/>
          <w:sz w:val="28"/>
          <w:szCs w:val="28"/>
          <w:lang w:eastAsia="ru-RU"/>
        </w:rPr>
        <w:drawing>
          <wp:inline distT="0" distB="0" distL="0" distR="0" wp14:anchorId="4CBDD556" wp14:editId="29AE182A">
            <wp:extent cx="752475" cy="514350"/>
            <wp:effectExtent l="0" t="0" r="9525" b="0"/>
            <wp:docPr id="6" name="Рисунок 6" descr="base_23772_60309_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72_60309_20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1FD9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w:r w:rsidRPr="0044682E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6E1C785" wp14:editId="6EAFFEFF">
            <wp:extent cx="295275" cy="247650"/>
            <wp:effectExtent l="0" t="0" r="9525" b="0"/>
            <wp:docPr id="7" name="Рисунок 7" descr="base_23772_60309_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72_60309_21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Доля граждан, использующих механизмы получения муниципальных услуг в электронном виде, </w:t>
      </w:r>
      <w:r w:rsidRPr="0044682E"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0D679FD" wp14:editId="6F12DAC4">
            <wp:extent cx="295275" cy="266700"/>
            <wp:effectExtent l="0" t="0" r="9525" b="0"/>
            <wp:docPr id="8" name="Рисунок 8" descr="base_23772_60309_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772_60309_22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граждан, использующих механизмы получения муниципальных услуг в электронном виде, </w:t>
      </w:r>
      <w:r w:rsidRPr="0044682E"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15F74C8" wp14:editId="061005EF">
            <wp:extent cx="209550" cy="266700"/>
            <wp:effectExtent l="0" t="0" r="0" b="0"/>
            <wp:docPr id="9" name="Рисунок 9" descr="base_23772_60309_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772_60309_23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граждан, получивших муниципальные услуги, всего.</w:t>
      </w:r>
    </w:p>
    <w:p w14:paraId="5BF1B17B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задачи 2 муниципальной программы:</w:t>
      </w:r>
    </w:p>
    <w:p w14:paraId="623299DE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дефицита местного бюджета рассчитывается по формуле:</w:t>
      </w:r>
    </w:p>
    <w:p w14:paraId="4A45BFDA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B3">
        <w:rPr>
          <w:rFonts w:ascii="Times New Roman" w:eastAsia="Times New Roman" w:hAnsi="Times New Roman" w:cs="Times New Roman"/>
          <w:noProof/>
          <w:position w:val="-23"/>
          <w:sz w:val="28"/>
          <w:szCs w:val="28"/>
          <w:lang w:eastAsia="ru-RU"/>
        </w:rPr>
        <w:drawing>
          <wp:inline distT="0" distB="0" distL="0" distR="0" wp14:anchorId="2FC05D2B" wp14:editId="01C30F12">
            <wp:extent cx="1504950" cy="457200"/>
            <wp:effectExtent l="0" t="0" r="0" b="0"/>
            <wp:docPr id="10" name="Рисунок 10" descr="base_23772_60309_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772_60309_24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DEBE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 Д - размер дефицита бюджета в отчетном финансовом году;</w:t>
      </w:r>
    </w:p>
    <w:p w14:paraId="0AB702FB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И - объем поступлений от продажи акций и иных форм участия в капитале находящихся в муниципальной собственности и снижения остатков средств на счетах по учету средств районного бюджета;</w:t>
      </w:r>
    </w:p>
    <w:p w14:paraId="29FA16A6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 - общий годовой объем доходов местного бюджета в отчетном финансовом году;</w:t>
      </w:r>
    </w:p>
    <w:p w14:paraId="7A43B25F" w14:textId="77777777" w:rsidR="00636A1B" w:rsidRPr="0044682E" w:rsidRDefault="00636A1B" w:rsidP="00CA3C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6A1B" w:rsidRPr="0044682E" w:rsidSect="00AA5E73">
          <w:footerReference w:type="default" r:id="rId18"/>
          <w:pgSz w:w="11906" w:h="16838"/>
          <w:pgMar w:top="851" w:right="567" w:bottom="1276" w:left="1134" w:header="709" w:footer="709" w:gutter="0"/>
          <w:cols w:space="708"/>
          <w:docGrid w:linePitch="360"/>
        </w:sect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БП - объем безвозмездных поступлений и дополнительных отчислений от федеральных и региональных налогов в отчетном финансовом год</w:t>
      </w:r>
      <w:r w:rsidR="00070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EDF13" w14:textId="77777777" w:rsidR="00636A1B" w:rsidRPr="0044682E" w:rsidRDefault="00636A1B" w:rsidP="00CA3C6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4560996B" w14:textId="77777777" w:rsidR="00636A1B" w:rsidRPr="0044682E" w:rsidRDefault="00636A1B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  <w:r w:rsidR="00AF44E0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EAE"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</w:t>
      </w:r>
      <w:r w:rsidRPr="004468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Советского района Республики Крым «</w:t>
      </w:r>
      <w:r w:rsidR="00F70405" w:rsidRPr="00F70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м</w:t>
      </w:r>
      <w:r w:rsidR="00887B4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управления</w:t>
      </w:r>
      <w:r w:rsidR="00F704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EA7C95" w14:textId="77777777" w:rsidR="00636A1B" w:rsidRPr="0044682E" w:rsidRDefault="00636A1B" w:rsidP="00CA3C6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bookmarkStart w:id="1" w:name="bookmark10"/>
      <w:r w:rsidRPr="00446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</w:t>
      </w:r>
      <w:bookmarkEnd w:id="1"/>
    </w:p>
    <w:p w14:paraId="2FBA2A62" w14:textId="77777777" w:rsidR="00636A1B" w:rsidRPr="0044682E" w:rsidRDefault="00636A1B" w:rsidP="00CA3C69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РЕСУРСНОЕ ОБЕСПЕЧЕНИЕ И ПРОГНОЗИРОВАНИЯ (СПРАВОЧНАЯ) ОЦЕНКА РАСХОДОВ</w:t>
      </w:r>
    </w:p>
    <w:p w14:paraId="13F8CBAB" w14:textId="77777777" w:rsidR="00636A1B" w:rsidRPr="0044682E" w:rsidRDefault="00636A1B" w:rsidP="00CA3C69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Arial Unicode MS"/>
          <w:b/>
          <w:bCs/>
          <w:sz w:val="28"/>
          <w:szCs w:val="28"/>
          <w:lang w:eastAsia="ru-RU"/>
        </w:rPr>
        <w:t>на реализацию целей муниципальной программы по источникам финансирования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268"/>
        <w:gridCol w:w="3468"/>
        <w:gridCol w:w="3242"/>
        <w:gridCol w:w="1719"/>
        <w:gridCol w:w="1701"/>
        <w:gridCol w:w="1825"/>
      </w:tblGrid>
      <w:tr w:rsidR="00636A1B" w:rsidRPr="0044682E" w14:paraId="61A460A2" w14:textId="77777777" w:rsidTr="00B71D1A">
        <w:trPr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1F56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F34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6D6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632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F135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Оценка расходов по годам реализации муниципальной программы (тыс. рублей)</w:t>
            </w:r>
          </w:p>
        </w:tc>
      </w:tr>
      <w:tr w:rsidR="00636A1B" w:rsidRPr="0044682E" w14:paraId="15AC46B2" w14:textId="77777777" w:rsidTr="00B71D1A">
        <w:trPr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13A5" w14:textId="77777777" w:rsidR="00636A1B" w:rsidRPr="0044682E" w:rsidRDefault="00636A1B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9741" w14:textId="77777777" w:rsidR="00636A1B" w:rsidRPr="0044682E" w:rsidRDefault="00636A1B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6B42" w14:textId="77777777" w:rsidR="00636A1B" w:rsidRPr="0044682E" w:rsidRDefault="00636A1B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AA3A" w14:textId="77777777" w:rsidR="00636A1B" w:rsidRPr="0044682E" w:rsidRDefault="00636A1B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5873" w14:textId="44679E6B" w:rsidR="00636A1B" w:rsidRPr="00B07D39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6</w:t>
            </w:r>
            <w:r w:rsidR="00636A1B"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466" w14:textId="575B26F5" w:rsidR="00636A1B" w:rsidRPr="00B07D39" w:rsidRDefault="00636A1B" w:rsidP="00CA3C69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</w:t>
            </w:r>
            <w:r w:rsidR="00B709C4"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7</w:t>
            </w: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  <w:p w14:paraId="6B36A7FA" w14:textId="77777777" w:rsidR="00636A1B" w:rsidRPr="00B07D39" w:rsidRDefault="00636A1B" w:rsidP="00CA3C69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374" w14:textId="1543FE17" w:rsidR="00636A1B" w:rsidRPr="00B07D39" w:rsidRDefault="00636A1B" w:rsidP="00CA3C69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8</w:t>
            </w: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</w:tc>
      </w:tr>
      <w:tr w:rsidR="00636A1B" w:rsidRPr="0044682E" w14:paraId="5262BAA3" w14:textId="77777777" w:rsidTr="00B71D1A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CE1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2CE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913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21A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3EC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94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6</w:t>
            </w:r>
          </w:p>
          <w:p w14:paraId="576A137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5A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7</w:t>
            </w:r>
          </w:p>
        </w:tc>
      </w:tr>
      <w:tr w:rsidR="00636A1B" w:rsidRPr="0044682E" w14:paraId="1BD40591" w14:textId="77777777" w:rsidTr="00B71D1A">
        <w:trPr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ED2B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  <w:p w14:paraId="58056AC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2DD262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 xml:space="preserve">Администрация </w:t>
            </w:r>
            <w:r w:rsidR="00D52EAE"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>Дмитро</w:t>
            </w: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>вского сельского поселения Советского района Республики Крым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0DC7A3" w14:textId="17855892" w:rsidR="00636A1B" w:rsidRPr="0044682E" w:rsidRDefault="00636A1B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Муниципальная программа</w:t>
            </w:r>
            <w:r w:rsidRPr="0044682E">
              <w:rPr>
                <w:rFonts w:ascii="Times New Roman" w:eastAsia="Arial Unicode MS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F70405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«</w:t>
            </w:r>
            <w:r w:rsidR="00F70405" w:rsidRPr="00F70405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Улучшение качес</w:t>
            </w:r>
            <w:r w:rsid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тва муниципального управления</w:t>
            </w:r>
            <w:r w:rsidRPr="00F70405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A2C4" w14:textId="27FDCA75" w:rsidR="00636A1B" w:rsidRPr="0044682E" w:rsidRDefault="00636A1B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Всего: </w:t>
            </w:r>
            <w:r w:rsidR="00B71D1A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9 581 889 72</w:t>
            </w:r>
            <w:r w:rsidR="008B32E3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</w:t>
            </w: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7EC" w14:textId="16E7EB18" w:rsidR="00636A1B" w:rsidRPr="0044682E" w:rsidRDefault="00B71D1A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3 180 963,24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D7D" w14:textId="06957ABF" w:rsidR="00636A1B" w:rsidRPr="0044682E" w:rsidRDefault="00B71D1A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E98" w14:textId="63B0474D" w:rsidR="00636A1B" w:rsidRPr="0044682E" w:rsidRDefault="00B71D1A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</w:tr>
      <w:tr w:rsidR="00636A1B" w:rsidRPr="0044682E" w14:paraId="23C6F1E7" w14:textId="77777777" w:rsidTr="00B71D1A">
        <w:trPr>
          <w:trHeight w:val="976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63A5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E58252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73F8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DBA4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904B3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334C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C8E6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</w:tr>
      <w:tr w:rsidR="00636A1B" w:rsidRPr="0044682E" w14:paraId="3EC0211B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AF64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B07911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56AE4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6C4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E0F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389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B6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B71D1A" w:rsidRPr="0044682E" w14:paraId="688F852C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C2DE99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DE292F6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2CB91D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6DE5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B44B" w14:textId="2F6D56FC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3 180 963,24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3BD" w14:textId="1B1E24F0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21E" w14:textId="1EDDB3F2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</w:tr>
      <w:tr w:rsidR="00636A1B" w:rsidRPr="0044682E" w14:paraId="6F7275C5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E5B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6E0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0C9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035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4BEA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0D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6B3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B71D1A" w:rsidRPr="0044682E" w14:paraId="7DBF2CAA" w14:textId="77777777" w:rsidTr="00B71D1A">
        <w:trPr>
          <w:jc w:val="center"/>
        </w:trPr>
        <w:tc>
          <w:tcPr>
            <w:tcW w:w="20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1CF11E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125ACAC4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>Администрация Дмитровского сельского поселения Советского района Республики Крым</w:t>
            </w:r>
          </w:p>
        </w:tc>
        <w:tc>
          <w:tcPr>
            <w:tcW w:w="34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2183E4" w14:textId="2F6D39A9" w:rsidR="00B71D1A" w:rsidRPr="0044682E" w:rsidRDefault="00B71D1A" w:rsidP="00B71D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4682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Основное мероприятие «Обеспечение деятельности администрации Дмитровского сельского поселения Советского района Республики Крым»</w:t>
            </w:r>
          </w:p>
          <w:p w14:paraId="60CD8EA1" w14:textId="77777777" w:rsidR="00B71D1A" w:rsidRPr="0044682E" w:rsidRDefault="00B71D1A" w:rsidP="00B71D1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74C" w14:textId="7360AB8A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Всего: 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9 581 889 72 </w:t>
            </w: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0C29" w14:textId="7DCE2AC0" w:rsidR="00B71D1A" w:rsidRDefault="00B71D1A" w:rsidP="00B71D1A"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3 180 963,24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5AA8" w14:textId="7E299136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019" w14:textId="7DDEC16A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</w:tr>
      <w:tr w:rsidR="00B07D39" w:rsidRPr="0044682E" w14:paraId="5DFB82BC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2170F1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FF698B4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4D125A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BBD2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38D1" w14:textId="77777777" w:rsidR="00B07D39" w:rsidRDefault="00B07D39" w:rsidP="00B07D39">
            <w:r w:rsidRPr="00EA7F22">
              <w:t>2 970 105,67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F04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2EC" w14:textId="77777777" w:rsidR="00B07D39" w:rsidRPr="0044682E" w:rsidRDefault="00B07D39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636A1B" w:rsidRPr="0044682E" w14:paraId="5D569DE7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D35FA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C0A79F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F4E35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9A6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EE9E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105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CB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B71D1A" w:rsidRPr="0044682E" w14:paraId="340526CF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F48B65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69491C8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99BAA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CC2F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F1A0" w14:textId="266BC9D4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3 180 963,24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D10" w14:textId="4E97DD55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4E8" w14:textId="795F0202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</w:tr>
      <w:tr w:rsidR="00636A1B" w:rsidRPr="0044682E" w14:paraId="60A8361D" w14:textId="77777777" w:rsidTr="00B71D1A">
        <w:trPr>
          <w:trHeight w:val="590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AE9476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88254B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F91F97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AA5E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88B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FD9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2C3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B71D1A" w:rsidRPr="0044682E" w14:paraId="1D9DB3CC" w14:textId="77777777" w:rsidTr="00B71D1A">
        <w:trPr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0D95E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D0FB507" w14:textId="7777777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 xml:space="preserve">Администрация </w:t>
            </w: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lastRenderedPageBreak/>
              <w:t>Дмитровского сельского поселения Советского района Республики Крым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0AB21" w14:textId="2A192EB2" w:rsidR="00B71D1A" w:rsidRPr="00556912" w:rsidRDefault="00B71D1A" w:rsidP="00B71D1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Расходы на обеспечение выплат по оплате труда работников МО Дмитровского сельского поселения Советского района Республики Крым в рамках муниципальной программы «Улучшение качества муниципального управления на </w:t>
            </w:r>
            <w:r w:rsidR="00731973">
              <w:rPr>
                <w:rFonts w:ascii="Times New Roman" w:hAnsi="Times New Roman" w:cs="Times New Roman"/>
                <w:bCs/>
                <w:sz w:val="24"/>
                <w:szCs w:val="28"/>
              </w:rPr>
              <w:t>2026</w:t>
            </w: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 и плановый период 202</w:t>
            </w:r>
            <w:r w:rsidR="00731973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t>-202</w:t>
            </w:r>
            <w:r w:rsidR="00731973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годов»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E5CF" w14:textId="518CF507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Всего: 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9 581 889 72 </w:t>
            </w: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0159" w14:textId="638BA441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3 180 963,24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AA7" w14:textId="6B57BD15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44D" w14:textId="66A416BF" w:rsidR="00B71D1A" w:rsidRPr="0044682E" w:rsidRDefault="00B71D1A" w:rsidP="00B7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3 200 463,24</w:t>
            </w:r>
          </w:p>
        </w:tc>
      </w:tr>
      <w:tr w:rsidR="00636A1B" w:rsidRPr="0044682E" w14:paraId="5326F368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75C7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3734CC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541D7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558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8963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C0A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3A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</w:tr>
      <w:tr w:rsidR="00636A1B" w:rsidRPr="0044682E" w14:paraId="0927CF5B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54CBE7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81F1EB5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E9CBAA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FE4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C4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3A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9C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F330C7" w:rsidRPr="0044682E" w14:paraId="4F6927F6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4A88C9" w14:textId="77777777" w:rsidR="00F330C7" w:rsidRPr="0044682E" w:rsidRDefault="00F330C7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16E6E1C" w14:textId="77777777" w:rsidR="00F330C7" w:rsidRPr="0044682E" w:rsidRDefault="00F330C7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8316B0" w14:textId="77777777" w:rsidR="00F330C7" w:rsidRPr="0044682E" w:rsidRDefault="00F330C7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5B12" w14:textId="77777777" w:rsidR="00F330C7" w:rsidRPr="0044682E" w:rsidRDefault="00F330C7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20D" w14:textId="77777777" w:rsidR="00F330C7" w:rsidRPr="00556912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2 618 025,00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5A0" w14:textId="77777777" w:rsidR="00F330C7" w:rsidRPr="00556912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2 618 025,00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9FE" w14:textId="77777777" w:rsidR="00F330C7" w:rsidRPr="00556912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2 618 025,00</w:t>
            </w:r>
          </w:p>
        </w:tc>
      </w:tr>
      <w:tr w:rsidR="00636A1B" w:rsidRPr="0044682E" w14:paraId="3E80F547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E0A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DEF9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3EA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D77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17E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61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DE9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636A1B" w:rsidRPr="0044682E" w14:paraId="3925A95C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7244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008293DE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F5430" w14:textId="77777777" w:rsidR="00636A1B" w:rsidRPr="0044682E" w:rsidRDefault="00636A1B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32E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477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5CF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21B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636A1B" w:rsidRPr="0044682E" w14:paraId="51966B75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0710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2B1EDD16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5A99" w14:textId="77777777" w:rsidR="00636A1B" w:rsidRPr="0044682E" w:rsidRDefault="00636A1B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5F8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4A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703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7F7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636A1B" w:rsidRPr="0044682E" w14:paraId="24AE715E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4159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68C89EA3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D2F7" w14:textId="77777777" w:rsidR="00636A1B" w:rsidRPr="0044682E" w:rsidRDefault="00636A1B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25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F8A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379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9F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636A1B" w:rsidRPr="0044682E" w14:paraId="4497DFED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08C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FC1D0D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EAC" w14:textId="77777777" w:rsidR="00636A1B" w:rsidRPr="0044682E" w:rsidRDefault="00636A1B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2E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CFE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4C2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351" w14:textId="77777777" w:rsidR="00636A1B" w:rsidRPr="0044682E" w:rsidRDefault="00636A1B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556912" w:rsidRPr="0044682E" w14:paraId="64E38E3E" w14:textId="77777777" w:rsidTr="00B71D1A">
        <w:trPr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6551A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Мероприятие 1.</w:t>
            </w:r>
            <w:r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3AB7D4C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>Администрация Дмитровского сельского поселения Советского района Республики Крым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F27E96" w14:textId="2321210B" w:rsidR="00556912" w:rsidRPr="00556912" w:rsidRDefault="00556912" w:rsidP="00B07D3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Расходы на обеспечение функций муниципальных органов МО Дмитровское сельское поселение Советского района Республики Крым в рамках муниципальной программы </w:t>
            </w:r>
            <w:r w:rsidR="001F70B0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556912">
              <w:rPr>
                <w:rFonts w:ascii="Times New Roman" w:hAnsi="Times New Roman" w:cs="Times New Roman"/>
                <w:bCs/>
                <w:sz w:val="24"/>
                <w:szCs w:val="28"/>
              </w:rPr>
              <w:t>Улучшение качества муниципального управления»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2040" w14:textId="77777777" w:rsidR="00556912" w:rsidRPr="0044682E" w:rsidRDefault="00556912" w:rsidP="00B0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Всего: </w:t>
            </w:r>
            <w:r w:rsid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929 709,13</w:t>
            </w: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тыс. руб.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1657" w14:textId="77777777" w:rsidR="00556912" w:rsidRPr="0044682E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314 113,67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7FA" w14:textId="77777777" w:rsidR="00556912" w:rsidRPr="0044682E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305 215,15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748" w14:textId="77777777" w:rsidR="00556912" w:rsidRPr="0044682E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310 380,31</w:t>
            </w:r>
          </w:p>
        </w:tc>
      </w:tr>
      <w:tr w:rsidR="00556912" w:rsidRPr="0044682E" w14:paraId="05D7C0B1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4DF9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992F32E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881C8E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3C32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FE03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D9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82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</w:tr>
      <w:tr w:rsidR="00556912" w:rsidRPr="0044682E" w14:paraId="4E877501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07FC53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A67D491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2A56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3B61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E5B6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3921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1CD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887B4F" w:rsidRPr="0044682E" w14:paraId="358A5E3F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A097E8" w14:textId="77777777" w:rsidR="00887B4F" w:rsidRPr="0044682E" w:rsidRDefault="00887B4F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4F07260" w14:textId="77777777" w:rsidR="00887B4F" w:rsidRPr="0044682E" w:rsidRDefault="00887B4F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0B793" w14:textId="77777777" w:rsidR="00887B4F" w:rsidRPr="0044682E" w:rsidRDefault="00887B4F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F0E" w14:textId="77777777" w:rsidR="00887B4F" w:rsidRPr="0044682E" w:rsidRDefault="00887B4F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EF4" w14:textId="77777777" w:rsidR="00887B4F" w:rsidRPr="00B07D39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314 113,67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2CD" w14:textId="77777777" w:rsidR="00887B4F" w:rsidRPr="00B07D39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305 215,15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533" w14:textId="77777777" w:rsidR="00887B4F" w:rsidRPr="00B07D39" w:rsidRDefault="00B07D39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310 380,31</w:t>
            </w:r>
          </w:p>
        </w:tc>
      </w:tr>
      <w:tr w:rsidR="00556912" w:rsidRPr="0044682E" w14:paraId="7A153484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B26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867E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068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84D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E24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B24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4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556912" w:rsidRPr="0044682E" w14:paraId="4B322FEC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B2E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22B800A4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5A50" w14:textId="77777777" w:rsidR="00556912" w:rsidRPr="0044682E" w:rsidRDefault="00556912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486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 т.ч. по отдельным источникам финансирования: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AC5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2FC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8F5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556912" w:rsidRPr="0044682E" w14:paraId="51B534D0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4062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4A63CCAA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6029" w14:textId="77777777" w:rsidR="00556912" w:rsidRPr="0044682E" w:rsidRDefault="00556912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E4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B8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7E5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B7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556912" w:rsidRPr="0044682E" w14:paraId="761307C0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EE93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3E483D2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6433" w14:textId="77777777" w:rsidR="00556912" w:rsidRPr="0044682E" w:rsidRDefault="00556912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09B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местный бюджет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952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5C6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7DA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  <w:tr w:rsidR="00556912" w:rsidRPr="0044682E" w14:paraId="1A9B976B" w14:textId="77777777" w:rsidTr="00B71D1A">
        <w:trPr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D9F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D1D3C1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888" w14:textId="77777777" w:rsidR="00556912" w:rsidRPr="0044682E" w:rsidRDefault="00556912" w:rsidP="00CA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5F2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4E8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067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B21" w14:textId="77777777" w:rsidR="00556912" w:rsidRPr="0044682E" w:rsidRDefault="00556912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-</w:t>
            </w:r>
          </w:p>
        </w:tc>
      </w:tr>
    </w:tbl>
    <w:p w14:paraId="5E0CA2F6" w14:textId="77777777" w:rsidR="00544328" w:rsidRPr="0044682E" w:rsidRDefault="00544328" w:rsidP="00CA3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48EF6" w14:textId="77777777" w:rsidR="00B54A96" w:rsidRPr="0044682E" w:rsidRDefault="00B54A96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Председатель Дмитровского</w:t>
      </w:r>
    </w:p>
    <w:p w14:paraId="667D33CE" w14:textId="77777777" w:rsidR="00B54A96" w:rsidRPr="0044682E" w:rsidRDefault="00B54A96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сельского совета-</w:t>
      </w:r>
    </w:p>
    <w:p w14:paraId="6C3947C4" w14:textId="77777777" w:rsidR="00B54A96" w:rsidRPr="0044682E" w:rsidRDefault="00B54A96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Глава администрации Дмитровского</w:t>
      </w:r>
      <w:r w:rsidR="00556912" w:rsidRPr="00556912">
        <w:rPr>
          <w:rFonts w:ascii="Times New Roman" w:hAnsi="Times New Roman" w:cs="Times New Roman"/>
          <w:sz w:val="28"/>
          <w:szCs w:val="28"/>
        </w:rPr>
        <w:t xml:space="preserve"> </w:t>
      </w:r>
      <w:r w:rsidR="00556912" w:rsidRPr="0044682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69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F210F" w:rsidRPr="0044682E">
        <w:rPr>
          <w:rFonts w:ascii="Times New Roman" w:hAnsi="Times New Roman" w:cs="Times New Roman"/>
          <w:sz w:val="28"/>
          <w:szCs w:val="28"/>
        </w:rPr>
        <w:t>Д.А.Ефременко</w:t>
      </w:r>
    </w:p>
    <w:p w14:paraId="6EAA5FD7" w14:textId="77777777" w:rsidR="00731973" w:rsidRDefault="00731973" w:rsidP="00CA3C69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</w:p>
    <w:p w14:paraId="7B91F10B" w14:textId="3E08B23B" w:rsidR="00413EE0" w:rsidRPr="0044682E" w:rsidRDefault="00413EE0" w:rsidP="00CA3C69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28D937B2" w14:textId="77777777" w:rsidR="00413EE0" w:rsidRPr="0044682E" w:rsidRDefault="00413EE0" w:rsidP="00CA3C69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СВЕДЕНИЯ </w:t>
      </w:r>
    </w:p>
    <w:p w14:paraId="303A7584" w14:textId="77777777" w:rsidR="00413EE0" w:rsidRPr="0044682E" w:rsidRDefault="00413EE0" w:rsidP="00CA3C69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о показателях (индикаторах) муниципальной программы и их значениях</w:t>
      </w:r>
    </w:p>
    <w:p w14:paraId="4DBB183A" w14:textId="77777777" w:rsidR="00413EE0" w:rsidRPr="0044682E" w:rsidRDefault="00413EE0" w:rsidP="00CA3C69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22"/>
        <w:gridCol w:w="3036"/>
        <w:gridCol w:w="1706"/>
        <w:gridCol w:w="1400"/>
        <w:gridCol w:w="1260"/>
        <w:gridCol w:w="1703"/>
        <w:gridCol w:w="1740"/>
      </w:tblGrid>
      <w:tr w:rsidR="001F70B0" w:rsidRPr="0044682E" w14:paraId="758BD7A7" w14:textId="77777777" w:rsidTr="001F70B0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D49A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№п/п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AAE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Наименование цели (задачи)</w:t>
            </w:r>
          </w:p>
          <w:p w14:paraId="6E4C54F9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  <w:p w14:paraId="0164C46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54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Показатель (индикатор) </w:t>
            </w:r>
          </w:p>
          <w:p w14:paraId="5C6D480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(наименование)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E2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932" w14:textId="77777777" w:rsidR="001F70B0" w:rsidRPr="0044682E" w:rsidRDefault="001F70B0" w:rsidP="00CA3C69">
            <w:pPr>
              <w:widowControl w:val="0"/>
              <w:tabs>
                <w:tab w:val="center" w:pos="4332"/>
                <w:tab w:val="left" w:pos="63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Значения показателей:</w:t>
            </w:r>
          </w:p>
        </w:tc>
      </w:tr>
      <w:tr w:rsidR="001F70B0" w:rsidRPr="0044682E" w14:paraId="302199D5" w14:textId="77777777" w:rsidTr="001F70B0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D1F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90D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056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7F4" w14:textId="77777777" w:rsidR="001F70B0" w:rsidRPr="0044682E" w:rsidRDefault="001F70B0" w:rsidP="00CA3C69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4C5" w14:textId="3C7C1B89" w:rsidR="001F70B0" w:rsidRPr="00B07D39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6</w:t>
            </w: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E32" w14:textId="2A86BF50" w:rsidR="001F70B0" w:rsidRPr="00B07D39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7</w:t>
            </w: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BD5" w14:textId="0312EF9E" w:rsidR="001F70B0" w:rsidRPr="00B07D39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202</w:t>
            </w:r>
            <w:r w:rsidR="009B421C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8</w:t>
            </w:r>
            <w:r w:rsidRPr="00B07D39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 xml:space="preserve"> год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1C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sz w:val="24"/>
                <w:szCs w:val="28"/>
                <w:lang w:eastAsia="ru-RU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1F70B0" w:rsidRPr="0044682E" w14:paraId="5D74764B" w14:textId="77777777" w:rsidTr="001F70B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3B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ED0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3A6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1D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BB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2EA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960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711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8</w:t>
            </w:r>
          </w:p>
        </w:tc>
      </w:tr>
      <w:tr w:rsidR="001F70B0" w:rsidRPr="0044682E" w14:paraId="6C317654" w14:textId="77777777" w:rsidTr="001F70B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365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5F6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Цель</w:t>
            </w:r>
          </w:p>
          <w:p w14:paraId="64333A43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1.Удовлетворенность граждан деятельностью органов местного самоуправления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BC3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Целевой индикатор</w:t>
            </w:r>
          </w:p>
          <w:p w14:paraId="1F82EF24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1.Уровень</w:t>
            </w:r>
          </w:p>
          <w:p w14:paraId="7D1CED80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удовлетворенности</w:t>
            </w:r>
          </w:p>
          <w:p w14:paraId="59D034E5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граждан</w:t>
            </w:r>
          </w:p>
          <w:p w14:paraId="238A1686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деятельностью</w:t>
            </w:r>
          </w:p>
          <w:p w14:paraId="038EEAA6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органов местного</w:t>
            </w:r>
          </w:p>
          <w:p w14:paraId="1CCC9F39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самоуправления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B0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D20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222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F6C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722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</w:t>
            </w:r>
          </w:p>
        </w:tc>
      </w:tr>
      <w:tr w:rsidR="001F70B0" w:rsidRPr="0044682E" w14:paraId="73BD5F98" w14:textId="77777777" w:rsidTr="001F70B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2C5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BF4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Задача</w:t>
            </w:r>
          </w:p>
          <w:p w14:paraId="5C7D280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1.Совершенствование</w:t>
            </w:r>
          </w:p>
          <w:p w14:paraId="487687D0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деятельности органов</w:t>
            </w:r>
          </w:p>
          <w:p w14:paraId="0645118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местного</w:t>
            </w:r>
          </w:p>
          <w:p w14:paraId="22BE2F2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самоуправления</w:t>
            </w:r>
          </w:p>
          <w:p w14:paraId="7523AD1A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муниципального</w:t>
            </w:r>
          </w:p>
          <w:p w14:paraId="74B4B8A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района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266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Показатель</w:t>
            </w:r>
          </w:p>
          <w:p w14:paraId="6E5A93E6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результата</w:t>
            </w:r>
          </w:p>
          <w:p w14:paraId="23E8DE62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1.Доля граждан,</w:t>
            </w:r>
          </w:p>
          <w:p w14:paraId="37A82AF2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использующих</w:t>
            </w:r>
          </w:p>
          <w:p w14:paraId="49845B7B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механизмы</w:t>
            </w:r>
          </w:p>
          <w:p w14:paraId="75B66827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получения</w:t>
            </w:r>
          </w:p>
          <w:p w14:paraId="71C6A4A3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муниципальных</w:t>
            </w:r>
          </w:p>
          <w:p w14:paraId="6CA706CF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услуг в</w:t>
            </w:r>
          </w:p>
          <w:p w14:paraId="5EBD2E4E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электронном виде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0F6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30C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0B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1FA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0F6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5</w:t>
            </w:r>
          </w:p>
        </w:tc>
      </w:tr>
      <w:tr w:rsidR="001F70B0" w:rsidRPr="0044682E" w14:paraId="14086B10" w14:textId="77777777" w:rsidTr="001F70B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F71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A64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bCs/>
                <w:sz w:val="24"/>
                <w:szCs w:val="28"/>
                <w:lang w:eastAsia="ru-RU"/>
              </w:rPr>
              <w:t>Цель</w:t>
            </w:r>
          </w:p>
          <w:p w14:paraId="53192E16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bCs/>
                <w:sz w:val="24"/>
                <w:szCs w:val="28"/>
                <w:lang w:eastAsia="ru-RU"/>
              </w:rPr>
              <w:t>1. Отношение объема муниципального долга Дмитровского сельского поселения по состоянию на 1 января года, следующего за отчетным, к общему годовому объему доходов местного бюджета в отчетном финансовом году (без учета объемов безвозмездных поступлений и дополнительных отчислений от федеральных и региональных налогов)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114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Целевой индикатор 1. Объем дефицита местного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2FF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C75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D07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E4B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A8A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</w:tr>
      <w:tr w:rsidR="001F70B0" w:rsidRPr="0044682E" w14:paraId="682556D4" w14:textId="77777777" w:rsidTr="001F70B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0D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622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bCs/>
                <w:sz w:val="24"/>
                <w:szCs w:val="28"/>
                <w:lang w:eastAsia="ru-RU"/>
              </w:rPr>
              <w:t>Задача</w:t>
            </w:r>
          </w:p>
          <w:p w14:paraId="7D8ACD1C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bCs/>
                <w:sz w:val="24"/>
                <w:szCs w:val="28"/>
                <w:lang w:eastAsia="ru-RU"/>
              </w:rPr>
              <w:t>1. Создание условий для повышения эффективности использования средств местного бюджета и управления</w:t>
            </w:r>
          </w:p>
          <w:p w14:paraId="50EBA7A1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b/>
                <w:bCs/>
                <w:sz w:val="24"/>
                <w:szCs w:val="28"/>
                <w:lang w:eastAsia="ru-RU"/>
              </w:rPr>
              <w:t>муниципальным долгом Дмитровского сельского поселения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A16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Показатель результата 1. Объем</w:t>
            </w:r>
          </w:p>
          <w:p w14:paraId="0F462C97" w14:textId="77777777" w:rsidR="001F70B0" w:rsidRPr="0044682E" w:rsidRDefault="001F70B0" w:rsidP="00CA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муниципального долга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43B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7D3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2E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FCE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648" w14:textId="77777777" w:rsidR="001F70B0" w:rsidRPr="0044682E" w:rsidRDefault="001F70B0" w:rsidP="00CA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8"/>
                <w:lang w:eastAsia="ru-RU"/>
              </w:rPr>
            </w:pPr>
          </w:p>
        </w:tc>
      </w:tr>
    </w:tbl>
    <w:p w14:paraId="7B80F893" w14:textId="77777777" w:rsidR="00BD2913" w:rsidRPr="0044682E" w:rsidRDefault="00BD2913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D1F62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Председатель Дмитровского</w:t>
      </w:r>
    </w:p>
    <w:p w14:paraId="6139AF5E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сельского совета-</w:t>
      </w:r>
    </w:p>
    <w:p w14:paraId="7D098EE6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Глава администрации Дмитровского</w:t>
      </w:r>
      <w:r w:rsidR="000704A3" w:rsidRPr="000704A3">
        <w:rPr>
          <w:rFonts w:ascii="Times New Roman" w:hAnsi="Times New Roman" w:cs="Times New Roman"/>
          <w:sz w:val="28"/>
          <w:szCs w:val="28"/>
        </w:rPr>
        <w:t xml:space="preserve"> </w:t>
      </w:r>
      <w:r w:rsidR="000704A3" w:rsidRPr="0044682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704A3">
        <w:rPr>
          <w:rFonts w:ascii="Times New Roman" w:hAnsi="Times New Roman" w:cs="Times New Roman"/>
          <w:sz w:val="28"/>
          <w:szCs w:val="28"/>
        </w:rPr>
        <w:t xml:space="preserve"> </w:t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="007E40FE" w:rsidRPr="0044682E">
        <w:rPr>
          <w:rFonts w:ascii="Times New Roman" w:hAnsi="Times New Roman" w:cs="Times New Roman"/>
          <w:sz w:val="28"/>
          <w:szCs w:val="28"/>
        </w:rPr>
        <w:tab/>
      </w:r>
      <w:r w:rsidR="007E40FE" w:rsidRPr="0044682E">
        <w:rPr>
          <w:rFonts w:ascii="Times New Roman" w:hAnsi="Times New Roman" w:cs="Times New Roman"/>
          <w:sz w:val="28"/>
          <w:szCs w:val="28"/>
        </w:rPr>
        <w:tab/>
      </w:r>
      <w:r w:rsidR="00AF210F" w:rsidRPr="0044682E">
        <w:rPr>
          <w:rFonts w:ascii="Times New Roman" w:hAnsi="Times New Roman" w:cs="Times New Roman"/>
          <w:sz w:val="28"/>
          <w:szCs w:val="28"/>
        </w:rPr>
        <w:t>Д.А.Ефременко</w:t>
      </w:r>
    </w:p>
    <w:p w14:paraId="14A222BB" w14:textId="77777777" w:rsidR="00544328" w:rsidRPr="0044682E" w:rsidRDefault="00544328" w:rsidP="00CA3C69">
      <w:pPr>
        <w:spacing w:after="0" w:line="240" w:lineRule="auto"/>
        <w:jc w:val="right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4682E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lastRenderedPageBreak/>
        <w:t>Таблица 3</w:t>
      </w:r>
    </w:p>
    <w:p w14:paraId="2B1B17AF" w14:textId="77777777" w:rsidR="00544328" w:rsidRPr="0044682E" w:rsidRDefault="00544328" w:rsidP="00CA3C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</w:t>
      </w:r>
      <w:r w:rsidR="001F7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ация об основных мероприятиях, </w:t>
      </w:r>
      <w:r w:rsidRPr="0044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ведомственных целевых программах, подпрограммах муниципальной программы</w:t>
      </w:r>
      <w:r w:rsidR="007D1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70B0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«</w:t>
      </w:r>
      <w:r w:rsidR="001F70B0" w:rsidRPr="001F70B0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Улучшение качества муниципального управления</w:t>
      </w:r>
      <w:r w:rsidRPr="001F70B0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».</w:t>
      </w:r>
    </w:p>
    <w:tbl>
      <w:tblPr>
        <w:tblOverlap w:val="never"/>
        <w:tblW w:w="156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774"/>
        <w:gridCol w:w="2112"/>
        <w:gridCol w:w="1430"/>
        <w:gridCol w:w="1411"/>
        <w:gridCol w:w="3226"/>
        <w:gridCol w:w="2002"/>
        <w:gridCol w:w="2122"/>
      </w:tblGrid>
      <w:tr w:rsidR="00544328" w:rsidRPr="0044682E" w14:paraId="055FF970" w14:textId="77777777" w:rsidTr="00544328">
        <w:trPr>
          <w:trHeight w:hRule="exact" w:val="49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84D72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14:paraId="416FE315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78035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 и наименование основного мероприятия и мероприятия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E5A74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  <w:p w14:paraId="20D0EEE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исполнитель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9064F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3ACA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BBF0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Последствия</w:t>
            </w:r>
          </w:p>
          <w:p w14:paraId="0F10AE0C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реализации</w:t>
            </w:r>
          </w:p>
          <w:p w14:paraId="0DF1BD4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муниципальной</w:t>
            </w:r>
          </w:p>
          <w:p w14:paraId="0DF6379D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целевой</w:t>
            </w:r>
          </w:p>
          <w:p w14:paraId="39C04313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программы,</w:t>
            </w:r>
          </w:p>
          <w:p w14:paraId="1FD9FCDB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основного</w:t>
            </w:r>
          </w:p>
          <w:p w14:paraId="08C625F1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A53DC" w14:textId="77777777" w:rsidR="00544328" w:rsidRPr="0044682E" w:rsidRDefault="00544328" w:rsidP="00CA3C69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:rsidR="00544328" w:rsidRPr="0044682E" w14:paraId="60E5DB20" w14:textId="77777777" w:rsidTr="00544328">
        <w:trPr>
          <w:trHeight w:hRule="exact" w:val="1450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10159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D8DFF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D413C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C6D38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начала</w:t>
            </w:r>
          </w:p>
          <w:p w14:paraId="7506CFB0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84AE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окончания</w:t>
            </w:r>
          </w:p>
          <w:p w14:paraId="28A0D6DD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реализации</w:t>
            </w: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F92FC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697F4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02D48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</w:tr>
      <w:tr w:rsidR="00544328" w:rsidRPr="0044682E" w14:paraId="1CD6FE75" w14:textId="77777777" w:rsidTr="00544328"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44EC3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7D8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1C90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910F8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B94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BF789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2574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D8F16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544328" w:rsidRPr="0044682E" w14:paraId="16E80594" w14:textId="77777777" w:rsidTr="0054432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A292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B399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1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7D876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Программа «Улучшение качества муниципального управления».</w:t>
            </w:r>
          </w:p>
        </w:tc>
      </w:tr>
      <w:tr w:rsidR="00544328" w:rsidRPr="0044682E" w14:paraId="3723D201" w14:textId="77777777" w:rsidTr="00544328">
        <w:trPr>
          <w:trHeight w:hRule="exact" w:val="25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AC905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E9EE2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 1 Удовлетворенность граждан деятельностью органов местного самоуправления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20450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  <w:r w:rsidR="00D52EAE"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Дмитров</w:t>
            </w: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ского сельского поселения Советского района Республики Крым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6474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</w:t>
            </w:r>
          </w:p>
          <w:p w14:paraId="44A6857D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постоянной</w:t>
            </w:r>
          </w:p>
          <w:p w14:paraId="435BF3F6" w14:textId="77777777" w:rsidR="00544328" w:rsidRPr="0044682E" w:rsidRDefault="00544328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AFF42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F471D" w14:textId="77777777" w:rsidR="00544328" w:rsidRPr="0044682E" w:rsidRDefault="00544328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Увеличение доли граждан, использующих механизмы получения муниципальных услуг в электронном виде. Увеличение доли муниципальных услуг, предоставляемых в электронной форме, в общем количестве услуг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80FF6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FD8D" w14:textId="77777777" w:rsidR="00544328" w:rsidRPr="0044682E" w:rsidRDefault="00544328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</w:tr>
      <w:tr w:rsidR="004B6F2B" w:rsidRPr="0044682E" w14:paraId="7E6990D7" w14:textId="77777777" w:rsidTr="00544328">
        <w:trPr>
          <w:trHeight w:hRule="exact" w:val="25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C4AA6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8BDC9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Задача 1 </w:t>
            </w: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деятельности органов местного самоуправления муниципального района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5AF0D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  <w:r w:rsidR="00D52EAE"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Дмитро</w:t>
            </w:r>
            <w:r w:rsidR="007E40FE"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вского </w:t>
            </w: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сельского поселения Советского района Республики Крым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92FD5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</w:t>
            </w:r>
          </w:p>
          <w:p w14:paraId="2FACDB5E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постоянной</w:t>
            </w:r>
          </w:p>
          <w:p w14:paraId="15686896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10840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65D36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Повышение эффективности муниципальной службы, Создание условий для повышения эффективности финансового управления в органах местного самоуправления для выполнения государственных (муниципальных) функций, обеспечения потребностей граждан и общества в государственных (муниципальных) услугах, увеличения их</w:t>
            </w:r>
          </w:p>
          <w:p w14:paraId="10D2B1EB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доступности и качества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03AEA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2C33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</w:tr>
      <w:tr w:rsidR="004B6F2B" w:rsidRPr="0044682E" w14:paraId="0AC000E4" w14:textId="77777777" w:rsidTr="0044682E">
        <w:trPr>
          <w:trHeight w:hRule="exact" w:val="567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69306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31E07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(мероприятие) 1.1 Отношение объема муниципального долга </w:t>
            </w:r>
            <w:r w:rsidR="00D52EAE"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Дмитро</w:t>
            </w: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вского сельского поселения по состоянию на 1 января года, следующего за отчетным, к общему годовому объему доходов местного бюджета в отчетном финансовом году (без учета объемов безвозмездных поступлений и дополнительных отчислений от федеральных и региональных налогов)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3CC02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3DEC" w14:textId="77777777" w:rsidR="004B6F2B" w:rsidRPr="0044682E" w:rsidRDefault="004B6F2B" w:rsidP="00CA3C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24E5E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5387F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стабильных финансовых условий для устойчивого экономического роста, повышения уровня и качества жизни. Обеспечение</w:t>
            </w:r>
          </w:p>
          <w:p w14:paraId="098563DD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сбалансированности и устойчивости</w:t>
            </w:r>
          </w:p>
          <w:p w14:paraId="5D54D559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местного бюджета, формирование местного бюджета</w:t>
            </w:r>
          </w:p>
          <w:p w14:paraId="1A899CCA" w14:textId="77777777" w:rsidR="004B6F2B" w:rsidRPr="0044682E" w:rsidRDefault="004B6F2B" w:rsidP="00CA3C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применением программно</w:t>
            </w:r>
            <w:r w:rsidRPr="004468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целевого метода. Обеспечение соответствия муниципальных финансов современным стандартам подотчетности и прозрачности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0A29D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B217A" w14:textId="77777777" w:rsidR="004B6F2B" w:rsidRPr="0044682E" w:rsidRDefault="004B6F2B" w:rsidP="00CA3C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8"/>
                <w:lang w:eastAsia="ru-RU"/>
              </w:rPr>
            </w:pPr>
          </w:p>
        </w:tc>
      </w:tr>
    </w:tbl>
    <w:p w14:paraId="02EEEDD1" w14:textId="77777777" w:rsidR="00413EE0" w:rsidRPr="0044682E" w:rsidRDefault="00413EE0" w:rsidP="00CA3C69">
      <w:pPr>
        <w:spacing w:after="0" w:line="240" w:lineRule="auto"/>
        <w:jc w:val="both"/>
        <w:rPr>
          <w:rFonts w:ascii="Times New Roman" w:eastAsia="Arial Unicode MS" w:hAnsi="Times New Roman" w:cs="Arial Unicode MS"/>
          <w:bCs/>
          <w:sz w:val="28"/>
          <w:szCs w:val="28"/>
          <w:lang w:eastAsia="ru-RU"/>
        </w:rPr>
      </w:pPr>
    </w:p>
    <w:p w14:paraId="23262D3D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Председатель Дмитровского</w:t>
      </w:r>
    </w:p>
    <w:p w14:paraId="0AA24D7D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сельского совета-</w:t>
      </w:r>
    </w:p>
    <w:p w14:paraId="0F83741A" w14:textId="77777777" w:rsidR="00707282" w:rsidRPr="0044682E" w:rsidRDefault="00707282" w:rsidP="00CA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Глава администрации Дмитровского</w:t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Pr="0044682E">
        <w:rPr>
          <w:rFonts w:ascii="Times New Roman" w:hAnsi="Times New Roman" w:cs="Times New Roman"/>
          <w:sz w:val="28"/>
          <w:szCs w:val="28"/>
        </w:rPr>
        <w:tab/>
      </w:r>
      <w:r w:rsidR="007E40FE" w:rsidRPr="0044682E">
        <w:rPr>
          <w:rFonts w:ascii="Times New Roman" w:hAnsi="Times New Roman" w:cs="Times New Roman"/>
          <w:sz w:val="28"/>
          <w:szCs w:val="28"/>
        </w:rPr>
        <w:tab/>
      </w:r>
      <w:r w:rsidR="007E40FE" w:rsidRPr="0044682E">
        <w:rPr>
          <w:rFonts w:ascii="Times New Roman" w:hAnsi="Times New Roman" w:cs="Times New Roman"/>
          <w:sz w:val="28"/>
          <w:szCs w:val="28"/>
        </w:rPr>
        <w:tab/>
      </w:r>
      <w:r w:rsidR="00AF210F" w:rsidRPr="0044682E">
        <w:rPr>
          <w:rFonts w:ascii="Times New Roman" w:hAnsi="Times New Roman" w:cs="Times New Roman"/>
          <w:sz w:val="28"/>
          <w:szCs w:val="28"/>
        </w:rPr>
        <w:t>Д.А.Ефременко</w:t>
      </w:r>
    </w:p>
    <w:p w14:paraId="4109CC0F" w14:textId="77777777" w:rsidR="00707282" w:rsidRPr="0044682E" w:rsidRDefault="00707282" w:rsidP="00CA3C69">
      <w:pPr>
        <w:spacing w:after="0" w:line="240" w:lineRule="auto"/>
        <w:rPr>
          <w:sz w:val="28"/>
          <w:szCs w:val="28"/>
        </w:rPr>
      </w:pPr>
      <w:r w:rsidRPr="0044682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sectPr w:rsidR="00707282" w:rsidRPr="0044682E" w:rsidSect="0007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EAB2" w14:textId="77777777" w:rsidR="00954EF3" w:rsidRDefault="00954EF3">
      <w:pPr>
        <w:spacing w:after="0" w:line="240" w:lineRule="auto"/>
      </w:pPr>
      <w:r>
        <w:separator/>
      </w:r>
    </w:p>
  </w:endnote>
  <w:endnote w:type="continuationSeparator" w:id="0">
    <w:p w14:paraId="4EAE5AB1" w14:textId="77777777" w:rsidR="00954EF3" w:rsidRDefault="0095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C7C7" w14:textId="77777777" w:rsidR="00B50BF8" w:rsidRDefault="00B50BF8" w:rsidP="00BD387A">
    <w:pPr>
      <w:pStyle w:val="a3"/>
    </w:pPr>
  </w:p>
  <w:p w14:paraId="7DEF049E" w14:textId="77777777" w:rsidR="00B50BF8" w:rsidRDefault="00B50B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A1BE" w14:textId="77777777" w:rsidR="00954EF3" w:rsidRDefault="00954EF3">
      <w:pPr>
        <w:spacing w:after="0" w:line="240" w:lineRule="auto"/>
      </w:pPr>
      <w:r>
        <w:separator/>
      </w:r>
    </w:p>
  </w:footnote>
  <w:footnote w:type="continuationSeparator" w:id="0">
    <w:p w14:paraId="0DF5A56F" w14:textId="77777777" w:rsidR="00954EF3" w:rsidRDefault="0095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6287"/>
    <w:multiLevelType w:val="multilevel"/>
    <w:tmpl w:val="42588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3938"/>
    <w:multiLevelType w:val="hybridMultilevel"/>
    <w:tmpl w:val="850C8812"/>
    <w:lvl w:ilvl="0" w:tplc="0419000F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F33123E"/>
    <w:multiLevelType w:val="multilevel"/>
    <w:tmpl w:val="FFD885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B1FFC"/>
    <w:multiLevelType w:val="hybridMultilevel"/>
    <w:tmpl w:val="72D0112E"/>
    <w:lvl w:ilvl="0" w:tplc="0722E8D2">
      <w:start w:val="2018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C0B2A79"/>
    <w:multiLevelType w:val="multilevel"/>
    <w:tmpl w:val="48427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4906F7"/>
    <w:multiLevelType w:val="hybridMultilevel"/>
    <w:tmpl w:val="CCF6756E"/>
    <w:lvl w:ilvl="0" w:tplc="B7500BD8">
      <w:start w:val="6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4356C33"/>
    <w:multiLevelType w:val="hybridMultilevel"/>
    <w:tmpl w:val="18CC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09FD"/>
    <w:multiLevelType w:val="multilevel"/>
    <w:tmpl w:val="DBAE5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883301"/>
    <w:multiLevelType w:val="multilevel"/>
    <w:tmpl w:val="D24C3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347AD"/>
    <w:multiLevelType w:val="multilevel"/>
    <w:tmpl w:val="E938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C471D0"/>
    <w:multiLevelType w:val="multilevel"/>
    <w:tmpl w:val="0BD2C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DC7A1C"/>
    <w:multiLevelType w:val="multilevel"/>
    <w:tmpl w:val="C6EA7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940838"/>
    <w:multiLevelType w:val="multilevel"/>
    <w:tmpl w:val="E5245B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F7D6C"/>
    <w:multiLevelType w:val="multilevel"/>
    <w:tmpl w:val="EFE83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2873525">
    <w:abstractNumId w:val="8"/>
  </w:num>
  <w:num w:numId="2" w16cid:durableId="671300763">
    <w:abstractNumId w:val="2"/>
  </w:num>
  <w:num w:numId="3" w16cid:durableId="341206871">
    <w:abstractNumId w:val="13"/>
  </w:num>
  <w:num w:numId="4" w16cid:durableId="1947886061">
    <w:abstractNumId w:val="11"/>
  </w:num>
  <w:num w:numId="5" w16cid:durableId="1742483989">
    <w:abstractNumId w:val="0"/>
  </w:num>
  <w:num w:numId="6" w16cid:durableId="1108965081">
    <w:abstractNumId w:val="9"/>
  </w:num>
  <w:num w:numId="7" w16cid:durableId="1079133116">
    <w:abstractNumId w:val="12"/>
  </w:num>
  <w:num w:numId="8" w16cid:durableId="1768234983">
    <w:abstractNumId w:val="7"/>
  </w:num>
  <w:num w:numId="9" w16cid:durableId="1709790636">
    <w:abstractNumId w:val="10"/>
  </w:num>
  <w:num w:numId="10" w16cid:durableId="576593979">
    <w:abstractNumId w:val="4"/>
  </w:num>
  <w:num w:numId="11" w16cid:durableId="930315635">
    <w:abstractNumId w:val="3"/>
  </w:num>
  <w:num w:numId="12" w16cid:durableId="1110508156">
    <w:abstractNumId w:val="5"/>
  </w:num>
  <w:num w:numId="13" w16cid:durableId="348723855">
    <w:abstractNumId w:val="1"/>
  </w:num>
  <w:num w:numId="14" w16cid:durableId="1843665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FB"/>
    <w:rsid w:val="00000461"/>
    <w:rsid w:val="00003A5F"/>
    <w:rsid w:val="000109F0"/>
    <w:rsid w:val="0002467A"/>
    <w:rsid w:val="000704A3"/>
    <w:rsid w:val="000A0E70"/>
    <w:rsid w:val="000B00B1"/>
    <w:rsid w:val="000B29CE"/>
    <w:rsid w:val="000B29E8"/>
    <w:rsid w:val="000E7DB7"/>
    <w:rsid w:val="000F3E88"/>
    <w:rsid w:val="00106635"/>
    <w:rsid w:val="00125355"/>
    <w:rsid w:val="00135482"/>
    <w:rsid w:val="001871F3"/>
    <w:rsid w:val="00194F6E"/>
    <w:rsid w:val="001A4A57"/>
    <w:rsid w:val="001B3CB3"/>
    <w:rsid w:val="001F70B0"/>
    <w:rsid w:val="002065BA"/>
    <w:rsid w:val="00261801"/>
    <w:rsid w:val="00262395"/>
    <w:rsid w:val="002843C3"/>
    <w:rsid w:val="002931CF"/>
    <w:rsid w:val="002A3DFB"/>
    <w:rsid w:val="002E35E4"/>
    <w:rsid w:val="002E62DB"/>
    <w:rsid w:val="00325BD3"/>
    <w:rsid w:val="00334A24"/>
    <w:rsid w:val="00340118"/>
    <w:rsid w:val="00367C69"/>
    <w:rsid w:val="003B185F"/>
    <w:rsid w:val="003F56C2"/>
    <w:rsid w:val="00413EE0"/>
    <w:rsid w:val="00445BB1"/>
    <w:rsid w:val="0044682E"/>
    <w:rsid w:val="0048744E"/>
    <w:rsid w:val="004B6F2B"/>
    <w:rsid w:val="004F08AA"/>
    <w:rsid w:val="00544328"/>
    <w:rsid w:val="005527F5"/>
    <w:rsid w:val="00556912"/>
    <w:rsid w:val="00574689"/>
    <w:rsid w:val="0058024D"/>
    <w:rsid w:val="0058605B"/>
    <w:rsid w:val="005F4185"/>
    <w:rsid w:val="005F50EB"/>
    <w:rsid w:val="006218B2"/>
    <w:rsid w:val="00636A1B"/>
    <w:rsid w:val="00667659"/>
    <w:rsid w:val="0068134F"/>
    <w:rsid w:val="006962D0"/>
    <w:rsid w:val="006A0BF0"/>
    <w:rsid w:val="006B5D6C"/>
    <w:rsid w:val="006E2635"/>
    <w:rsid w:val="0070686C"/>
    <w:rsid w:val="00707282"/>
    <w:rsid w:val="00731973"/>
    <w:rsid w:val="0075124A"/>
    <w:rsid w:val="007610F5"/>
    <w:rsid w:val="00763548"/>
    <w:rsid w:val="007804B5"/>
    <w:rsid w:val="007D16F9"/>
    <w:rsid w:val="007E40FE"/>
    <w:rsid w:val="00822B6A"/>
    <w:rsid w:val="008443D9"/>
    <w:rsid w:val="00887B4F"/>
    <w:rsid w:val="008B32E3"/>
    <w:rsid w:val="008E059E"/>
    <w:rsid w:val="00917C22"/>
    <w:rsid w:val="00940D83"/>
    <w:rsid w:val="00954EF3"/>
    <w:rsid w:val="00963EC1"/>
    <w:rsid w:val="00973A85"/>
    <w:rsid w:val="0097456F"/>
    <w:rsid w:val="00995D90"/>
    <w:rsid w:val="009A1490"/>
    <w:rsid w:val="009B421C"/>
    <w:rsid w:val="009C721D"/>
    <w:rsid w:val="009F5167"/>
    <w:rsid w:val="00A165F3"/>
    <w:rsid w:val="00A34843"/>
    <w:rsid w:val="00A7265F"/>
    <w:rsid w:val="00A8629B"/>
    <w:rsid w:val="00AA5E73"/>
    <w:rsid w:val="00AA7B42"/>
    <w:rsid w:val="00AB6025"/>
    <w:rsid w:val="00AF210F"/>
    <w:rsid w:val="00AF44E0"/>
    <w:rsid w:val="00AF4E2B"/>
    <w:rsid w:val="00B07D39"/>
    <w:rsid w:val="00B1264D"/>
    <w:rsid w:val="00B216DA"/>
    <w:rsid w:val="00B50BF8"/>
    <w:rsid w:val="00B54A96"/>
    <w:rsid w:val="00B62AB3"/>
    <w:rsid w:val="00B709C4"/>
    <w:rsid w:val="00B71D1A"/>
    <w:rsid w:val="00BA49D5"/>
    <w:rsid w:val="00BD2913"/>
    <w:rsid w:val="00BD387A"/>
    <w:rsid w:val="00BF2B68"/>
    <w:rsid w:val="00BF30F8"/>
    <w:rsid w:val="00C0753E"/>
    <w:rsid w:val="00C23D05"/>
    <w:rsid w:val="00C27217"/>
    <w:rsid w:val="00C3351D"/>
    <w:rsid w:val="00C47AD9"/>
    <w:rsid w:val="00C54D7B"/>
    <w:rsid w:val="00C611C3"/>
    <w:rsid w:val="00C63853"/>
    <w:rsid w:val="00C82AB7"/>
    <w:rsid w:val="00CA3C69"/>
    <w:rsid w:val="00CB1A3E"/>
    <w:rsid w:val="00CD3A13"/>
    <w:rsid w:val="00CE14F1"/>
    <w:rsid w:val="00D2766D"/>
    <w:rsid w:val="00D338A0"/>
    <w:rsid w:val="00D433DC"/>
    <w:rsid w:val="00D4643B"/>
    <w:rsid w:val="00D52EAE"/>
    <w:rsid w:val="00D618E4"/>
    <w:rsid w:val="00D6510D"/>
    <w:rsid w:val="00D85A6C"/>
    <w:rsid w:val="00D915BB"/>
    <w:rsid w:val="00D96B95"/>
    <w:rsid w:val="00DA6032"/>
    <w:rsid w:val="00DB2FE5"/>
    <w:rsid w:val="00DF2BAC"/>
    <w:rsid w:val="00DF3137"/>
    <w:rsid w:val="00E7595F"/>
    <w:rsid w:val="00EB143E"/>
    <w:rsid w:val="00ED14F3"/>
    <w:rsid w:val="00EE76B5"/>
    <w:rsid w:val="00EF4486"/>
    <w:rsid w:val="00F01BBF"/>
    <w:rsid w:val="00F279AD"/>
    <w:rsid w:val="00F330C7"/>
    <w:rsid w:val="00F42D67"/>
    <w:rsid w:val="00F63401"/>
    <w:rsid w:val="00F70405"/>
    <w:rsid w:val="00F848BF"/>
    <w:rsid w:val="00FD7472"/>
    <w:rsid w:val="00FE38C4"/>
    <w:rsid w:val="00FF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C604"/>
  <w15:docId w15:val="{9CBEE021-74E6-4614-91D3-3ECA206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6A1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36A1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EE0"/>
  </w:style>
  <w:style w:type="paragraph" w:styleId="a7">
    <w:name w:val="Balloon Text"/>
    <w:basedOn w:val="a"/>
    <w:link w:val="a8"/>
    <w:uiPriority w:val="99"/>
    <w:semiHidden/>
    <w:unhideWhenUsed/>
    <w:rsid w:val="0032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B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2635"/>
    <w:pPr>
      <w:ind w:left="720"/>
      <w:contextualSpacing/>
    </w:pPr>
  </w:style>
  <w:style w:type="paragraph" w:styleId="aa">
    <w:name w:val="No Spacing"/>
    <w:uiPriority w:val="1"/>
    <w:qFormat/>
    <w:rsid w:val="00667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9969-6271-4108-ADC0-6021B08D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Admin</cp:lastModifiedBy>
  <cp:revision>5</cp:revision>
  <cp:lastPrinted>2025-10-07T04:56:00Z</cp:lastPrinted>
  <dcterms:created xsi:type="dcterms:W3CDTF">2025-10-06T13:04:00Z</dcterms:created>
  <dcterms:modified xsi:type="dcterms:W3CDTF">2025-10-10T12:17:00Z</dcterms:modified>
</cp:coreProperties>
</file>