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F7" w:rsidRPr="00620AF7" w:rsidRDefault="00620AF7" w:rsidP="00620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0A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885" cy="535305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3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AF7" w:rsidRPr="00620AF7" w:rsidRDefault="00620AF7" w:rsidP="00620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AF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620A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620AF7">
        <w:rPr>
          <w:rFonts w:ascii="Times New Roman" w:hAnsi="Times New Roman" w:cs="Times New Roman"/>
          <w:b/>
          <w:sz w:val="28"/>
          <w:szCs w:val="28"/>
        </w:rPr>
        <w:t>СОВ</w:t>
      </w:r>
      <w:r w:rsidRPr="00620AF7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620AF7">
        <w:rPr>
          <w:rFonts w:ascii="Times New Roman" w:hAnsi="Times New Roman" w:cs="Times New Roman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620AF7" w:rsidRPr="00620AF7" w:rsidTr="003B2080">
        <w:tc>
          <w:tcPr>
            <w:tcW w:w="4785" w:type="dxa"/>
            <w:hideMark/>
          </w:tcPr>
          <w:p w:rsidR="00620AF7" w:rsidRPr="00620AF7" w:rsidRDefault="00620AF7" w:rsidP="00620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0AF7">
              <w:rPr>
                <w:rFonts w:ascii="Times New Roman" w:hAnsi="Times New Roman" w:cs="Times New Roman"/>
                <w:b/>
                <w:sz w:val="28"/>
                <w:szCs w:val="28"/>
              </w:rPr>
              <w:t>АДМ</w:t>
            </w:r>
            <w:r w:rsidRPr="00620A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620AF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620A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620AF7">
              <w:rPr>
                <w:rFonts w:ascii="Times New Roman" w:hAnsi="Times New Roman" w:cs="Times New Roman"/>
                <w:b/>
                <w:sz w:val="28"/>
                <w:szCs w:val="28"/>
              </w:rPr>
              <w:t>СТРАЦ</w:t>
            </w:r>
            <w:r w:rsidRPr="00620A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620AF7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620AF7" w:rsidRPr="00620AF7" w:rsidRDefault="00620AF7" w:rsidP="00620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AF7">
              <w:rPr>
                <w:rFonts w:ascii="Times New Roman" w:hAnsi="Times New Roman" w:cs="Times New Roman"/>
                <w:b/>
                <w:sz w:val="28"/>
                <w:szCs w:val="28"/>
              </w:rPr>
              <w:t>ДМИТРІВСЬКОГО</w:t>
            </w:r>
          </w:p>
          <w:p w:rsidR="00620AF7" w:rsidRPr="00620AF7" w:rsidRDefault="00620AF7" w:rsidP="00620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0A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СІЛЬСКОГО ПОСЕЛЕНИЯ</w:t>
            </w:r>
          </w:p>
          <w:p w:rsidR="00620AF7" w:rsidRPr="00620AF7" w:rsidRDefault="00620AF7" w:rsidP="00620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AF7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  <w:r w:rsidRPr="00620A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:rsidR="00620AF7" w:rsidRPr="00620AF7" w:rsidRDefault="009E52A8" w:rsidP="00620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8" style="position:absolute;left:0;text-align:left;z-index:251658240" from="2.55pt,22.15pt" to="497.55pt,22.15pt" strokeweight="4.5pt">
                  <v:stroke linestyle="thinThick"/>
                </v:line>
              </w:pict>
            </w:r>
            <w:r w:rsidR="00620AF7" w:rsidRPr="00620AF7">
              <w:rPr>
                <w:rFonts w:ascii="Times New Roman" w:hAnsi="Times New Roman" w:cs="Times New Roman"/>
                <w:b/>
                <w:sz w:val="28"/>
                <w:szCs w:val="28"/>
              </w:rPr>
              <w:t>РЕСПУБЛ</w:t>
            </w:r>
            <w:r w:rsidR="00620AF7" w:rsidRPr="00620A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ІКИ</w:t>
            </w:r>
            <w:r w:rsidR="00620AF7" w:rsidRPr="00620A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</w:t>
            </w:r>
            <w:r w:rsidR="00620AF7" w:rsidRPr="00620A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620AF7" w:rsidRPr="00620AF7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:rsidR="00620AF7" w:rsidRDefault="00620AF7" w:rsidP="00620AF7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0A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КЪЫРЫМ</w:t>
            </w:r>
          </w:p>
          <w:p w:rsidR="00620AF7" w:rsidRDefault="00620AF7" w:rsidP="00620AF7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0A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ДЖУМХУРИЕТИ</w:t>
            </w:r>
          </w:p>
          <w:p w:rsidR="00620AF7" w:rsidRPr="00620AF7" w:rsidRDefault="00620AF7" w:rsidP="00620AF7">
            <w:pPr>
              <w:spacing w:after="0" w:line="240" w:lineRule="auto"/>
              <w:ind w:left="175" w:hanging="1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620A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СОВЕТСКИЙ БОЛЮГИ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20A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ДМИТРОВКА КОЙ КЪАСАБАЫНЫНЬ ИДАРЕСИ </w:t>
            </w:r>
          </w:p>
          <w:p w:rsidR="00620AF7" w:rsidRPr="00620AF7" w:rsidRDefault="00620AF7" w:rsidP="00620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20AF7" w:rsidRDefault="00620AF7" w:rsidP="00620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AF7" w:rsidRPr="00620AF7" w:rsidRDefault="00620AF7" w:rsidP="00620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AF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20AF7" w:rsidRPr="00620AF7" w:rsidRDefault="00620AF7" w:rsidP="00620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AF7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AF7">
        <w:rPr>
          <w:rFonts w:ascii="Times New Roman" w:hAnsi="Times New Roman" w:cs="Times New Roman"/>
          <w:b/>
          <w:sz w:val="28"/>
          <w:szCs w:val="28"/>
        </w:rPr>
        <w:t>26</w:t>
      </w:r>
      <w:r w:rsidRPr="00620AF7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августа 2016 года</w:t>
      </w:r>
      <w:r w:rsidRPr="00620AF7">
        <w:rPr>
          <w:rFonts w:ascii="Times New Roman" w:hAnsi="Times New Roman" w:cs="Times New Roman"/>
          <w:b/>
          <w:sz w:val="28"/>
          <w:szCs w:val="28"/>
        </w:rPr>
        <w:t xml:space="preserve"> № 76</w:t>
      </w:r>
    </w:p>
    <w:p w:rsidR="00620AF7" w:rsidRPr="00620AF7" w:rsidRDefault="00620AF7" w:rsidP="00620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AF7">
        <w:rPr>
          <w:rFonts w:ascii="Times New Roman" w:hAnsi="Times New Roman" w:cs="Times New Roman"/>
          <w:b/>
          <w:sz w:val="28"/>
          <w:szCs w:val="28"/>
        </w:rPr>
        <w:t>с. Дмитровка</w:t>
      </w:r>
    </w:p>
    <w:p w:rsidR="00620AF7" w:rsidRDefault="00620AF7" w:rsidP="00620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E10E04" w:rsidRPr="00620AF7" w:rsidRDefault="00E10E04" w:rsidP="00620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0AF7">
        <w:rPr>
          <w:rFonts w:ascii="Times New Roman" w:eastAsia="Times New Roman" w:hAnsi="Times New Roman" w:cs="Times New Roman"/>
          <w:b/>
          <w:bCs/>
          <w:sz w:val="28"/>
          <w:szCs w:val="28"/>
        </w:rPr>
        <w:t>О Порядке проведения оценки эффективности</w:t>
      </w:r>
    </w:p>
    <w:p w:rsidR="00E10E04" w:rsidRPr="00620AF7" w:rsidRDefault="00E10E04" w:rsidP="00620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налоговых льгот и ставок по местным налогам</w:t>
      </w:r>
    </w:p>
    <w:p w:rsidR="00620AF7" w:rsidRDefault="00E10E04" w:rsidP="00620A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достижения экономического и социального эффекта от предоставления отдельным категориям налогоплательщиков налоговых льгот по местным налогам, повышения финансовой поддержки населения и в соответствии с Постановлением Совета Министров Республики Крым от 11.04.2016 года № 144 «Об утверждении Порядка оценки эффективности предоставляемых</w:t>
      </w:r>
      <w:r w:rsid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льгот в Республике Крым», администрация </w:t>
      </w:r>
      <w:r w:rsid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</w:t>
      </w: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620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10E04" w:rsidRPr="00620AF7" w:rsidRDefault="00E10E04" w:rsidP="00620AF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AF7">
        <w:rPr>
          <w:rFonts w:ascii="Times New Roman" w:eastAsia="Times New Roman" w:hAnsi="Times New Roman" w:cs="Times New Roman"/>
          <w:sz w:val="28"/>
          <w:szCs w:val="28"/>
        </w:rPr>
        <w:t>Утвердить Порядок проведения оценки эффективности налоговых льгот и ставок по местным налогам, согласно приложению.</w:t>
      </w:r>
    </w:p>
    <w:p w:rsidR="00830653" w:rsidRPr="00620AF7" w:rsidRDefault="00E10E04" w:rsidP="00620A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</w:t>
      </w:r>
      <w:r w:rsidR="004C0B23"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 Дмитровского сельского поселения</w:t>
      </w: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Республика Крым, </w:t>
      </w:r>
      <w:r w:rsidR="004C0B23"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Советский район, село Дмитровка</w:t>
      </w: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4C0B23"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Львовская,7Б</w:t>
      </w:r>
    </w:p>
    <w:p w:rsidR="00620AF7" w:rsidRDefault="00E10E04" w:rsidP="00620A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0AF7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</w:t>
      </w:r>
      <w:r w:rsidR="00620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AF7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620AF7" w:rsidRDefault="00620AF7" w:rsidP="00620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8F6" w:rsidRDefault="009D18F6" w:rsidP="00620A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Дмитровского сельского совета-</w:t>
      </w:r>
    </w:p>
    <w:p w:rsidR="00E10E04" w:rsidRPr="00620AF7" w:rsidRDefault="00E10E04" w:rsidP="00620A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620AF7" w:rsidRDefault="00830653" w:rsidP="00620AF7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20AF7" w:rsidSect="00620AF7">
          <w:head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620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Дмитровского</w:t>
      </w:r>
      <w:r w:rsidR="00E10E04" w:rsidRPr="00620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0B23" w:rsidRPr="00620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620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20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C0B23" w:rsidRPr="00620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А.Ю.Корж</w:t>
      </w:r>
    </w:p>
    <w:p w:rsidR="00E10E04" w:rsidRPr="00620AF7" w:rsidRDefault="00E10E04" w:rsidP="00620AF7">
      <w:pPr>
        <w:tabs>
          <w:tab w:val="left" w:pos="921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10E04" w:rsidRPr="00620AF7" w:rsidRDefault="00E10E04" w:rsidP="00620AF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10E04" w:rsidRPr="00620AF7" w:rsidRDefault="004C0B23" w:rsidP="00620AF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</w:t>
      </w:r>
      <w:r w:rsidR="00E10E04"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</w:t>
      </w:r>
    </w:p>
    <w:p w:rsidR="00E10E04" w:rsidRPr="00620AF7" w:rsidRDefault="00E10E04" w:rsidP="00620AF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 района Республики Крым</w:t>
      </w:r>
    </w:p>
    <w:p w:rsidR="00620AF7" w:rsidRDefault="00620AF7" w:rsidP="00620AF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C0B23"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августа </w:t>
      </w:r>
      <w:r w:rsidR="004C0B23"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2016 №</w:t>
      </w: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</w:t>
      </w:r>
    </w:p>
    <w:p w:rsidR="00E10E04" w:rsidRPr="00620AF7" w:rsidRDefault="00E10E04" w:rsidP="00620AF7">
      <w:pPr>
        <w:tabs>
          <w:tab w:val="left" w:pos="921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оценки эффективности</w:t>
      </w:r>
    </w:p>
    <w:p w:rsidR="00620AF7" w:rsidRDefault="00E10E04" w:rsidP="00620AF7">
      <w:pPr>
        <w:tabs>
          <w:tab w:val="left" w:pos="921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налоговых льгот и ставок по местным налогам</w:t>
      </w:r>
    </w:p>
    <w:p w:rsidR="00620AF7" w:rsidRDefault="00E10E04" w:rsidP="00620AF7">
      <w:pPr>
        <w:tabs>
          <w:tab w:val="left" w:pos="921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E10E04" w:rsidRPr="00620AF7" w:rsidRDefault="00E10E04" w:rsidP="00620AF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Оценка эффективности налоговых льгот по местным налогам производится в целях оптимизации перечня действующих налоговых льгот и их соответствия общественным интересам, повышения точности прогнозирования результатов предоставления налоговых льгот, обеспечения оптимального выбора объектов для предоставления финансовой поддержки в форме налоговых льгот, сокращения потерь бюджета поселения.</w:t>
      </w:r>
    </w:p>
    <w:p w:rsidR="00E10E04" w:rsidRPr="00620AF7" w:rsidRDefault="00E10E04" w:rsidP="00620AF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проведения оценки эффективности налоговых льгот по местным налогам (далее – Порядок) определяет объекты предстоящей оценки эффективности налоговых льгот по местным налогам, условия предоставления налоговых льгот, перечень и последовательность действий при проведении оценки эффективности налоговых льгот, а также требования к применению результатов оценки. Применение настоящего Порядка позволяет обеспечить регулярную оценку планируемых и фактических результатов предоставления налоговых льгот.</w:t>
      </w:r>
    </w:p>
    <w:p w:rsidR="00E10E04" w:rsidRPr="00620AF7" w:rsidRDefault="00E10E04" w:rsidP="00620AF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Настоящий Порядок распространяется на </w:t>
      </w:r>
      <w:r w:rsidR="004C0B23"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предоставленные решениями Дмитр</w:t>
      </w: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совета, а также планируемые к предоставлению налоговые льготы по местным налогам (далее – налоговые льготы).</w:t>
      </w:r>
    </w:p>
    <w:p w:rsidR="00E10E04" w:rsidRPr="00620AF7" w:rsidRDefault="00E10E04" w:rsidP="00620AF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настоящем Порядке используются следующие основные понятия и термины:</w:t>
      </w:r>
    </w:p>
    <w:p w:rsidR="00E10E04" w:rsidRPr="00620AF7" w:rsidRDefault="00E10E04" w:rsidP="00620AF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налоговая льгота – </w:t>
      </w: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предоставляемое отдельным категориям налогоплательщиков преимущество по сравнению с другими налогоплательщиками, включая возможность не уплачивать налог либо уплачивать его в меньшем размере; </w:t>
      </w:r>
    </w:p>
    <w:p w:rsidR="00E10E04" w:rsidRPr="00620AF7" w:rsidRDefault="00E10E04" w:rsidP="00620AF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20A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оценка эффективности</w:t>
      </w: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процедура сопоставления результатов предоставления налоговых льгот отдельным категориям налогоплательщиков; </w:t>
      </w:r>
    </w:p>
    <w:p w:rsidR="00E10E04" w:rsidRPr="00620AF7" w:rsidRDefault="00E10E04" w:rsidP="00620AF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бюджетная эффективность – </w:t>
      </w: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результата хозяйственной деятельности категории налогоплательщиков, которым предоставлены налоговые льготы с точки зрения влияния на доходы и расходы местного бюджета;</w:t>
      </w:r>
    </w:p>
    <w:p w:rsidR="00E10E04" w:rsidRPr="00620AF7" w:rsidRDefault="00E10E04" w:rsidP="00620AF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социальная эффективность – </w:t>
      </w: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степени достижения социально значимого эффекта, направленного на повышение уровня жизни населения. </w:t>
      </w:r>
    </w:p>
    <w:p w:rsidR="00E10E04" w:rsidRPr="00620AF7" w:rsidRDefault="00E10E04" w:rsidP="00620AF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понятия и термины используются в значениях, определяемых Налоговым кодексом Российской Федерации.</w:t>
      </w:r>
    </w:p>
    <w:p w:rsidR="00620AF7" w:rsidRDefault="00E10E04" w:rsidP="00620AF7">
      <w:pPr>
        <w:tabs>
          <w:tab w:val="left" w:pos="921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Основные принципы и цели установления налоговых льгот</w:t>
      </w:r>
    </w:p>
    <w:p w:rsidR="00E10E04" w:rsidRPr="00620AF7" w:rsidRDefault="00E10E04" w:rsidP="00620AF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Установление налоговых льгот осуществляется с соблюдением следующих основных принципов: </w:t>
      </w:r>
    </w:p>
    <w:p w:rsidR="00E10E04" w:rsidRPr="00620AF7" w:rsidRDefault="00E10E04" w:rsidP="00620AF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налоговые льготы устанавливаются в пределах полномочий органов местного самоуправления, установленных федеральным законодательством;</w:t>
      </w:r>
    </w:p>
    <w:p w:rsidR="00E10E04" w:rsidRPr="00620AF7" w:rsidRDefault="00E10E04" w:rsidP="00620AF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налоговые льготы устанавливаются отдельным категориям налогоплательщиков.</w:t>
      </w:r>
    </w:p>
    <w:p w:rsidR="00620AF7" w:rsidRDefault="00E10E04" w:rsidP="00620AF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Основной целью предоставления налоговых льгот является оказание поддержки социально незащищенным категориям граждан.</w:t>
      </w:r>
    </w:p>
    <w:p w:rsidR="00620AF7" w:rsidRDefault="00E10E04" w:rsidP="00620AF7">
      <w:pPr>
        <w:tabs>
          <w:tab w:val="left" w:pos="921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Виды налоговых льгот и условия их предоставления</w:t>
      </w:r>
    </w:p>
    <w:p w:rsidR="00E10E04" w:rsidRPr="00620AF7" w:rsidRDefault="00E10E04" w:rsidP="00620AF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Налоговые льготы предоставляются налогоплательщикам на основании </w:t>
      </w:r>
      <w:r w:rsidR="00620AF7"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сессии </w:t>
      </w:r>
      <w:r w:rsidR="004C0B23"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</w:t>
      </w:r>
      <w:r w:rsidR="00620AF7"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с</w:t>
      </w: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0AF7"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</w:t>
      </w: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района Республики Крым.</w:t>
      </w:r>
    </w:p>
    <w:p w:rsidR="00E10E04" w:rsidRPr="00620AF7" w:rsidRDefault="00E10E04" w:rsidP="00620AF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Налогоплательщикам могут устанавливаться следующие виды налоговых льгот:</w:t>
      </w:r>
    </w:p>
    <w:p w:rsidR="00E10E04" w:rsidRPr="00620AF7" w:rsidRDefault="00E10E04" w:rsidP="00620AF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освобождение от уплаты налога (полное или частичное);</w:t>
      </w:r>
    </w:p>
    <w:p w:rsidR="00E10E04" w:rsidRPr="00620AF7" w:rsidRDefault="00E10E04" w:rsidP="00620AF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уровня налоговой ставки ниже максимального значения, установленного налоговым законодательством Российской Федерации.</w:t>
      </w:r>
    </w:p>
    <w:p w:rsidR="00620AF7" w:rsidRDefault="00E10E04" w:rsidP="00620AF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Налоговые льготы предоставляются в пределах сумм, подлежащих зачислению в бюджет поселения.</w:t>
      </w:r>
    </w:p>
    <w:p w:rsidR="00620AF7" w:rsidRDefault="00E10E04" w:rsidP="00620AF7">
      <w:pPr>
        <w:tabs>
          <w:tab w:val="left" w:pos="921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IV. Порядок оценки эффективности налоговых льгот</w:t>
      </w:r>
    </w:p>
    <w:p w:rsidR="00E10E04" w:rsidRPr="00620AF7" w:rsidRDefault="00E10E04" w:rsidP="00620AF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Объектом предстоящей оценки является бюджетная и социальная эффективность от предоставления налоговых льгот по земельному налогу и налогу на имущество физических лиц.</w:t>
      </w:r>
    </w:p>
    <w:p w:rsidR="00E10E04" w:rsidRPr="00620AF7" w:rsidRDefault="00E10E04" w:rsidP="00620AF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Оценка эффективности налоговых льгот производится в следующие сроки: </w:t>
      </w:r>
    </w:p>
    <w:p w:rsidR="00E10E04" w:rsidRPr="00620AF7" w:rsidRDefault="00E10E04" w:rsidP="00620AF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планируемым к предоставлению налоговым льготам – в течение месяца со дня поступления предложений о предоставлении налоговых льгот;</w:t>
      </w:r>
    </w:p>
    <w:p w:rsidR="00E10E04" w:rsidRPr="00620AF7" w:rsidRDefault="00E10E04" w:rsidP="00620AF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предоставленным налоговым льготам по состоянию на конец отчетного года – в срок до </w:t>
      </w:r>
      <w:r w:rsidRPr="00620A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 июля</w:t>
      </w: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следующего за отчетным. </w:t>
      </w:r>
    </w:p>
    <w:p w:rsidR="00E10E04" w:rsidRPr="00620AF7" w:rsidRDefault="00E10E04" w:rsidP="00620AF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Источником информации для расчетов оценки эффективности налоговых льгот служат данные налоговой отчетности</w:t>
      </w:r>
      <w:r w:rsid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(отчет о налоговой базе и структуре начислений по местным налогам Ф№ 5-МН), а также иная достоверная информация.</w:t>
      </w:r>
    </w:p>
    <w:p w:rsidR="00E10E04" w:rsidRPr="00620AF7" w:rsidRDefault="00E10E04" w:rsidP="00620AF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проведении оценки эффективности налоговых льгот уполномоченным органом используются следующие показатели:</w:t>
      </w:r>
    </w:p>
    <w:p w:rsidR="00E10E04" w:rsidRPr="00620AF7" w:rsidRDefault="00E10E04" w:rsidP="00620AF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налогооблагаемая база по налогу на начало и конец отчетного периода;</w:t>
      </w:r>
    </w:p>
    <w:p w:rsidR="00E10E04" w:rsidRPr="00620AF7" w:rsidRDefault="00E10E04" w:rsidP="00620AF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ставка налога;</w:t>
      </w:r>
    </w:p>
    <w:p w:rsidR="00E10E04" w:rsidRPr="00620AF7" w:rsidRDefault="00E10E04" w:rsidP="00620AF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- льготная ставка налога (при предоставлении льготы по пониженной ставке);</w:t>
      </w:r>
    </w:p>
    <w:p w:rsidR="00E10E04" w:rsidRPr="00620AF7" w:rsidRDefault="00E10E04" w:rsidP="00620AF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сокращения базы налога (при полном или частичном освобождении базы налога от налога от налогообложения) за истекший период отчетного года;</w:t>
      </w:r>
    </w:p>
    <w:p w:rsidR="00E10E04" w:rsidRPr="00620AF7" w:rsidRDefault="00E10E04" w:rsidP="00620AF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начисленных налогов в бюджет поселения;</w:t>
      </w:r>
    </w:p>
    <w:p w:rsidR="00E10E04" w:rsidRPr="00620AF7" w:rsidRDefault="00E10E04" w:rsidP="00620AF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уплаченных налогов в бюджет поселения;</w:t>
      </w:r>
    </w:p>
    <w:p w:rsidR="00E10E04" w:rsidRPr="00620AF7" w:rsidRDefault="00E10E04" w:rsidP="00620AF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задолженности по уплате налогов в бюджет поселения;</w:t>
      </w:r>
    </w:p>
    <w:p w:rsidR="00E10E04" w:rsidRPr="00620AF7" w:rsidRDefault="00E10E04" w:rsidP="00620AF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Оценка эффективности налоговых льгот производится уполномоченным органом в 2 этапа.</w:t>
      </w:r>
    </w:p>
    <w:p w:rsidR="00E10E04" w:rsidRPr="00620AF7" w:rsidRDefault="00E10E04" w:rsidP="00620AF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 первом этапе производится инвентаризация предоставленных в соответствии с пос</w:t>
      </w:r>
      <w:r w:rsidR="004C0B23"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тановлением администрации Дмитр</w:t>
      </w: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 Советского района Республики Крым налоговых льгот.</w:t>
      </w:r>
    </w:p>
    <w:p w:rsidR="00E10E04" w:rsidRPr="00620AF7" w:rsidRDefault="00E10E04" w:rsidP="00620AF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инвентаризации составляется реестр предоставленных налоговых льгот. Ведение реестра осуществляется по форме согласно приложению к настоящему Порядку. При предоставлении новых налоговых льгот по местным налогам, отмене льгот или изменении содержания льготы в реестр вно</w:t>
      </w:r>
      <w:r w:rsid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сятся соответствующие поправки.</w:t>
      </w:r>
    </w:p>
    <w:p w:rsidR="00620AF7" w:rsidRDefault="00E10E04" w:rsidP="00620AF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На втором этапе определяются потери (суммы недополученных доходов) бюджета поселения, обусловленные предоставлением налоговых льгот.</w:t>
      </w:r>
    </w:p>
    <w:p w:rsidR="00620AF7" w:rsidRDefault="00E10E04" w:rsidP="00620AF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V. Применение результатов оценки эффективности налоговых льгот</w:t>
      </w:r>
    </w:p>
    <w:p w:rsidR="00E10E04" w:rsidRPr="00620AF7" w:rsidRDefault="00E10E04" w:rsidP="00620AF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 результатам проведения оценки составляется аналитическая записка </w:t>
      </w:r>
      <w:r w:rsidR="00E37F13"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F13"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F13"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</w:t>
      </w:r>
      <w:bookmarkStart w:id="0" w:name="_GoBack"/>
      <w:bookmarkEnd w:id="0"/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 .</w:t>
      </w:r>
    </w:p>
    <w:p w:rsidR="00E10E04" w:rsidRPr="00620AF7" w:rsidRDefault="00E10E04" w:rsidP="00620AF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Результаты оценки эффективности налоговых льгот используются для:</w:t>
      </w:r>
    </w:p>
    <w:p w:rsidR="00E10E04" w:rsidRPr="00620AF7" w:rsidRDefault="00E10E04" w:rsidP="00620AF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разработки бюджета поселения на очередной финансовый год и среднесрочную перспективу;</w:t>
      </w:r>
    </w:p>
    <w:p w:rsidR="00E10E04" w:rsidRPr="00620AF7" w:rsidRDefault="00E10E04" w:rsidP="00620AF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своевременного принятия мер по отмене неэффективных налоговых льгот;</w:t>
      </w:r>
    </w:p>
    <w:p w:rsidR="00620AF7" w:rsidRDefault="00E10E04" w:rsidP="00620AF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введения новых видов налоговых льгот (внесения изменений в предоставленные налоговые льготы).</w:t>
      </w:r>
    </w:p>
    <w:p w:rsidR="00620AF7" w:rsidRDefault="00E10E04" w:rsidP="00620AF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VI. Мониторинг результатов оценки эффективности налоговых льгот</w:t>
      </w:r>
    </w:p>
    <w:p w:rsidR="00620AF7" w:rsidRDefault="00E10E04" w:rsidP="00620AF7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20AF7" w:rsidSect="00620AF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Регулярность проведения оценки эффективности налоговых льгот обеспечивается постоянно действующей системой их мониторинга уполномоченным органом в сроки, установленные</w:t>
      </w:r>
      <w:r w:rsid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4.2 настоящего Порядка</w:t>
      </w:r>
    </w:p>
    <w:p w:rsidR="00620AF7" w:rsidRDefault="00E10E04" w:rsidP="0062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10E04" w:rsidRPr="00620AF7" w:rsidRDefault="00E10E04" w:rsidP="0062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проведения оценки эффективности</w:t>
      </w:r>
    </w:p>
    <w:p w:rsidR="00620AF7" w:rsidRDefault="00E10E04" w:rsidP="0062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льгот и ставок по местным налогам</w:t>
      </w:r>
    </w:p>
    <w:p w:rsidR="00E10E04" w:rsidRPr="00620AF7" w:rsidRDefault="00E10E04" w:rsidP="00620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E10E04" w:rsidRPr="00620AF7" w:rsidRDefault="00E10E04" w:rsidP="00620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предоставленных налоговых льгот по состоянию</w:t>
      </w:r>
    </w:p>
    <w:p w:rsidR="00620AF7" w:rsidRDefault="00E10E04" w:rsidP="00620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A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«_____»_______________________20____ года</w:t>
      </w:r>
    </w:p>
    <w:p w:rsidR="00E10E04" w:rsidRPr="00620AF7" w:rsidRDefault="00E10E04" w:rsidP="00620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1786"/>
        <w:gridCol w:w="1945"/>
        <w:gridCol w:w="1828"/>
        <w:gridCol w:w="1965"/>
        <w:gridCol w:w="2332"/>
      </w:tblGrid>
      <w:tr w:rsidR="00E10E04" w:rsidRPr="00620AF7" w:rsidTr="000C14DB">
        <w:tc>
          <w:tcPr>
            <w:tcW w:w="778" w:type="dxa"/>
            <w:shd w:val="clear" w:color="auto" w:fill="auto"/>
          </w:tcPr>
          <w:p w:rsidR="00E10E04" w:rsidRPr="00620AF7" w:rsidRDefault="00E10E04" w:rsidP="006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53" w:type="dxa"/>
            <w:shd w:val="clear" w:color="auto" w:fill="auto"/>
          </w:tcPr>
          <w:p w:rsidR="00E10E04" w:rsidRPr="00620AF7" w:rsidRDefault="00E10E04" w:rsidP="006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налога</w:t>
            </w:r>
          </w:p>
        </w:tc>
        <w:tc>
          <w:tcPr>
            <w:tcW w:w="3243" w:type="dxa"/>
            <w:shd w:val="clear" w:color="auto" w:fill="auto"/>
          </w:tcPr>
          <w:p w:rsidR="00E10E04" w:rsidRPr="00620AF7" w:rsidRDefault="00E10E04" w:rsidP="006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льготной категории</w:t>
            </w:r>
          </w:p>
        </w:tc>
        <w:tc>
          <w:tcPr>
            <w:tcW w:w="2654" w:type="dxa"/>
            <w:shd w:val="clear" w:color="auto" w:fill="auto"/>
          </w:tcPr>
          <w:p w:rsidR="00E10E04" w:rsidRPr="00620AF7" w:rsidRDefault="00E10E04" w:rsidP="006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преференции (</w:t>
            </w:r>
            <w:r w:rsidRPr="00620A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пониженная ставка/полное освобождение</w:t>
            </w:r>
            <w:r w:rsidRPr="00620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54" w:type="dxa"/>
            <w:shd w:val="clear" w:color="auto" w:fill="auto"/>
          </w:tcPr>
          <w:p w:rsidR="00E10E04" w:rsidRPr="00620AF7" w:rsidRDefault="00E10E04" w:rsidP="006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Объемы, предоставленных льгот, тыс. рублей</w:t>
            </w:r>
          </w:p>
        </w:tc>
        <w:tc>
          <w:tcPr>
            <w:tcW w:w="2654" w:type="dxa"/>
            <w:shd w:val="clear" w:color="auto" w:fill="auto"/>
          </w:tcPr>
          <w:p w:rsidR="00E10E04" w:rsidRPr="00620AF7" w:rsidRDefault="00E10E04" w:rsidP="006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0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Предложения по итогам оценки льгот </w:t>
            </w:r>
            <w:r w:rsidRPr="00620A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(отменить\сохранить)</w:t>
            </w:r>
          </w:p>
        </w:tc>
      </w:tr>
      <w:tr w:rsidR="00E10E04" w:rsidRPr="00620AF7" w:rsidTr="000C14DB">
        <w:tc>
          <w:tcPr>
            <w:tcW w:w="778" w:type="dxa"/>
            <w:shd w:val="clear" w:color="auto" w:fill="auto"/>
          </w:tcPr>
          <w:p w:rsidR="00E10E04" w:rsidRPr="00620AF7" w:rsidRDefault="00E10E04" w:rsidP="006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3" w:type="dxa"/>
            <w:shd w:val="clear" w:color="auto" w:fill="auto"/>
          </w:tcPr>
          <w:p w:rsidR="00E10E04" w:rsidRPr="00620AF7" w:rsidRDefault="00E10E04" w:rsidP="006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3" w:type="dxa"/>
            <w:shd w:val="clear" w:color="auto" w:fill="auto"/>
          </w:tcPr>
          <w:p w:rsidR="00E10E04" w:rsidRPr="00620AF7" w:rsidRDefault="00E10E04" w:rsidP="006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4" w:type="dxa"/>
            <w:shd w:val="clear" w:color="auto" w:fill="auto"/>
          </w:tcPr>
          <w:p w:rsidR="00E10E04" w:rsidRPr="00620AF7" w:rsidRDefault="00E10E04" w:rsidP="006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54" w:type="dxa"/>
            <w:shd w:val="clear" w:color="auto" w:fill="auto"/>
          </w:tcPr>
          <w:p w:rsidR="00E10E04" w:rsidRPr="00620AF7" w:rsidRDefault="00E10E04" w:rsidP="006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54" w:type="dxa"/>
            <w:shd w:val="clear" w:color="auto" w:fill="auto"/>
          </w:tcPr>
          <w:p w:rsidR="00E10E04" w:rsidRPr="00620AF7" w:rsidRDefault="00E10E04" w:rsidP="006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10E04" w:rsidRPr="00620AF7" w:rsidTr="000C14DB">
        <w:tc>
          <w:tcPr>
            <w:tcW w:w="778" w:type="dxa"/>
            <w:shd w:val="clear" w:color="auto" w:fill="auto"/>
          </w:tcPr>
          <w:p w:rsidR="00E10E04" w:rsidRPr="00620AF7" w:rsidRDefault="00E10E04" w:rsidP="006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3" w:type="dxa"/>
            <w:shd w:val="clear" w:color="auto" w:fill="auto"/>
          </w:tcPr>
          <w:p w:rsidR="00E10E04" w:rsidRPr="00620AF7" w:rsidRDefault="00E10E04" w:rsidP="006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3" w:type="dxa"/>
            <w:shd w:val="clear" w:color="auto" w:fill="auto"/>
          </w:tcPr>
          <w:p w:rsidR="00E10E04" w:rsidRPr="00620AF7" w:rsidRDefault="00E10E04" w:rsidP="006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  <w:shd w:val="clear" w:color="auto" w:fill="auto"/>
          </w:tcPr>
          <w:p w:rsidR="00E10E04" w:rsidRPr="00620AF7" w:rsidRDefault="00E10E04" w:rsidP="006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  <w:shd w:val="clear" w:color="auto" w:fill="auto"/>
          </w:tcPr>
          <w:p w:rsidR="00E10E04" w:rsidRPr="00620AF7" w:rsidRDefault="00E10E04" w:rsidP="006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  <w:shd w:val="clear" w:color="auto" w:fill="auto"/>
          </w:tcPr>
          <w:p w:rsidR="00E10E04" w:rsidRPr="00620AF7" w:rsidRDefault="00E10E04" w:rsidP="006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E04" w:rsidRPr="00620AF7" w:rsidTr="000C14DB">
        <w:tc>
          <w:tcPr>
            <w:tcW w:w="778" w:type="dxa"/>
            <w:shd w:val="clear" w:color="auto" w:fill="auto"/>
          </w:tcPr>
          <w:p w:rsidR="00E10E04" w:rsidRPr="00620AF7" w:rsidRDefault="00E10E04" w:rsidP="006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3" w:type="dxa"/>
            <w:shd w:val="clear" w:color="auto" w:fill="auto"/>
          </w:tcPr>
          <w:p w:rsidR="00E10E04" w:rsidRPr="00620AF7" w:rsidRDefault="00E10E04" w:rsidP="006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3" w:type="dxa"/>
            <w:shd w:val="clear" w:color="auto" w:fill="auto"/>
          </w:tcPr>
          <w:p w:rsidR="00E10E04" w:rsidRPr="00620AF7" w:rsidRDefault="00E10E04" w:rsidP="006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  <w:shd w:val="clear" w:color="auto" w:fill="auto"/>
          </w:tcPr>
          <w:p w:rsidR="00E10E04" w:rsidRPr="00620AF7" w:rsidRDefault="00E10E04" w:rsidP="006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  <w:shd w:val="clear" w:color="auto" w:fill="auto"/>
          </w:tcPr>
          <w:p w:rsidR="00E10E04" w:rsidRPr="00620AF7" w:rsidRDefault="00E10E04" w:rsidP="006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  <w:shd w:val="clear" w:color="auto" w:fill="auto"/>
          </w:tcPr>
          <w:p w:rsidR="00E10E04" w:rsidRPr="00620AF7" w:rsidRDefault="00E10E04" w:rsidP="006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E04" w:rsidRPr="00620AF7" w:rsidTr="000C14DB">
        <w:tc>
          <w:tcPr>
            <w:tcW w:w="778" w:type="dxa"/>
            <w:shd w:val="clear" w:color="auto" w:fill="auto"/>
          </w:tcPr>
          <w:p w:rsidR="00E10E04" w:rsidRPr="00620AF7" w:rsidRDefault="00E10E04" w:rsidP="006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3" w:type="dxa"/>
            <w:shd w:val="clear" w:color="auto" w:fill="auto"/>
          </w:tcPr>
          <w:p w:rsidR="00E10E04" w:rsidRPr="00620AF7" w:rsidRDefault="00E10E04" w:rsidP="006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3" w:type="dxa"/>
            <w:shd w:val="clear" w:color="auto" w:fill="auto"/>
          </w:tcPr>
          <w:p w:rsidR="00E10E04" w:rsidRPr="00620AF7" w:rsidRDefault="00E10E04" w:rsidP="006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  <w:shd w:val="clear" w:color="auto" w:fill="auto"/>
          </w:tcPr>
          <w:p w:rsidR="00E10E04" w:rsidRPr="00620AF7" w:rsidRDefault="00E10E04" w:rsidP="006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  <w:shd w:val="clear" w:color="auto" w:fill="auto"/>
          </w:tcPr>
          <w:p w:rsidR="00E10E04" w:rsidRPr="00620AF7" w:rsidRDefault="00E10E04" w:rsidP="006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  <w:shd w:val="clear" w:color="auto" w:fill="auto"/>
          </w:tcPr>
          <w:p w:rsidR="00E10E04" w:rsidRPr="00620AF7" w:rsidRDefault="00E10E04" w:rsidP="006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194C" w:rsidRPr="00620AF7" w:rsidRDefault="00037CF8" w:rsidP="00620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C194C" w:rsidRPr="00620AF7" w:rsidSect="00620A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CF8" w:rsidRDefault="00037CF8">
      <w:pPr>
        <w:spacing w:after="0" w:line="240" w:lineRule="auto"/>
      </w:pPr>
      <w:r>
        <w:separator/>
      </w:r>
    </w:p>
  </w:endnote>
  <w:endnote w:type="continuationSeparator" w:id="1">
    <w:p w:rsidR="00037CF8" w:rsidRDefault="0003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CF8" w:rsidRDefault="00037CF8">
      <w:pPr>
        <w:spacing w:after="0" w:line="240" w:lineRule="auto"/>
      </w:pPr>
      <w:r>
        <w:separator/>
      </w:r>
    </w:p>
  </w:footnote>
  <w:footnote w:type="continuationSeparator" w:id="1">
    <w:p w:rsidR="00037CF8" w:rsidRDefault="00037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DF" w:rsidRPr="00EA36DF" w:rsidRDefault="00037CF8" w:rsidP="00EA36DF">
    <w:pPr>
      <w:pStyle w:val="a3"/>
      <w:jc w:val="right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026D6"/>
    <w:multiLevelType w:val="hybridMultilevel"/>
    <w:tmpl w:val="57A6DB02"/>
    <w:lvl w:ilvl="0" w:tplc="A6080CD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E04"/>
    <w:rsid w:val="000109D0"/>
    <w:rsid w:val="00037CF8"/>
    <w:rsid w:val="000B5DAF"/>
    <w:rsid w:val="00225D63"/>
    <w:rsid w:val="003C062C"/>
    <w:rsid w:val="004C0B23"/>
    <w:rsid w:val="00615580"/>
    <w:rsid w:val="00620AF7"/>
    <w:rsid w:val="006923BA"/>
    <w:rsid w:val="0072547D"/>
    <w:rsid w:val="00830653"/>
    <w:rsid w:val="008E7654"/>
    <w:rsid w:val="009D18F6"/>
    <w:rsid w:val="009E4335"/>
    <w:rsid w:val="009E52A8"/>
    <w:rsid w:val="00D5138A"/>
    <w:rsid w:val="00D76DA6"/>
    <w:rsid w:val="00E10E04"/>
    <w:rsid w:val="00E37F13"/>
    <w:rsid w:val="00E94A27"/>
    <w:rsid w:val="00E94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0E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10E04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E10E04"/>
    <w:pPr>
      <w:spacing w:after="0" w:line="240" w:lineRule="auto"/>
    </w:pPr>
    <w:rPr>
      <w:rFonts w:ascii="Calibri" w:eastAsia="Times New Roman" w:hAnsi="Calibri" w:cs="Times New Roman"/>
      <w:lang w:eastAsia="ja-J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10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10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0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0E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10E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">
    <w:name w:val="Сетка таблицы1"/>
    <w:basedOn w:val="a1"/>
    <w:next w:val="a5"/>
    <w:uiPriority w:val="59"/>
    <w:rsid w:val="00E10E04"/>
    <w:pPr>
      <w:spacing w:after="0" w:line="240" w:lineRule="auto"/>
    </w:pPr>
    <w:rPr>
      <w:rFonts w:ascii="Calibri" w:eastAsia="Times New Roman" w:hAnsi="Calibri" w:cs="Times New Roman"/>
      <w:lang w:eastAsia="ja-J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10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10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0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85F76-4934-4C0C-890A-2C7BF58F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5</cp:revision>
  <cp:lastPrinted>2016-08-26T06:26:00Z</cp:lastPrinted>
  <dcterms:created xsi:type="dcterms:W3CDTF">2016-07-18T11:44:00Z</dcterms:created>
  <dcterms:modified xsi:type="dcterms:W3CDTF">2016-08-26T06:27:00Z</dcterms:modified>
</cp:coreProperties>
</file>