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82" w:rsidRPr="0017003A" w:rsidRDefault="001E1882" w:rsidP="001E1882">
      <w:pPr>
        <w:suppressAutoHyphens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80060" cy="51816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82" w:rsidRPr="001E1882" w:rsidRDefault="001E1882" w:rsidP="001E1882">
      <w:pPr>
        <w:suppressAutoHyphens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ar-SA"/>
        </w:rPr>
      </w:pPr>
      <w:r w:rsidRPr="001E1882">
        <w:rPr>
          <w:rFonts w:ascii="Times New Roman" w:hAnsi="Times New Roman"/>
          <w:b/>
          <w:color w:val="000000"/>
          <w:sz w:val="28"/>
          <w:szCs w:val="28"/>
          <w:lang w:val="ru-RU" w:eastAsia="ar-SA"/>
        </w:rPr>
        <w:t>ДМИТРОВСКИЙ СЕЛЬСКИЙ СОВЕТ</w:t>
      </w:r>
    </w:p>
    <w:p w:rsidR="001E1882" w:rsidRPr="001E1882" w:rsidRDefault="001E1882" w:rsidP="001E1882">
      <w:pPr>
        <w:suppressAutoHyphens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ar-SA"/>
        </w:rPr>
      </w:pPr>
      <w:r w:rsidRPr="001E1882">
        <w:rPr>
          <w:rFonts w:ascii="Times New Roman" w:hAnsi="Times New Roman"/>
          <w:b/>
          <w:color w:val="000000"/>
          <w:sz w:val="28"/>
          <w:szCs w:val="28"/>
          <w:lang w:val="ru-RU" w:eastAsia="ar-SA"/>
        </w:rPr>
        <w:t>СОВЕТСКОГО РАЙОНА РЕСПУБЛИКИ КРЫМ</w:t>
      </w:r>
    </w:p>
    <w:tbl>
      <w:tblPr>
        <w:tblW w:w="104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476"/>
      </w:tblGrid>
      <w:tr w:rsidR="001E1882" w:rsidRPr="004D049A" w:rsidTr="00CD684B">
        <w:trPr>
          <w:trHeight w:val="60"/>
        </w:trPr>
        <w:tc>
          <w:tcPr>
            <w:tcW w:w="104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82" w:rsidRPr="0017003A" w:rsidRDefault="001E1882" w:rsidP="00CD684B">
            <w:pPr>
              <w:suppressAutoHyphens/>
              <w:jc w:val="center"/>
              <w:rPr>
                <w:rFonts w:ascii="Times New Roman" w:hAnsi="Times New Roman"/>
                <w:caps/>
                <w:sz w:val="28"/>
                <w:szCs w:val="28"/>
                <w:lang w:val="uk-UA" w:eastAsia="ar-SA"/>
              </w:rPr>
            </w:pPr>
          </w:p>
        </w:tc>
      </w:tr>
    </w:tbl>
    <w:p w:rsidR="001E1882" w:rsidRPr="001E1882" w:rsidRDefault="001E1882" w:rsidP="001E1882">
      <w:pPr>
        <w:tabs>
          <w:tab w:val="left" w:pos="7155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E1882">
        <w:rPr>
          <w:rFonts w:ascii="Times New Roman" w:hAnsi="Times New Roman"/>
          <w:b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Pr="001E188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A24253">
        <w:rPr>
          <w:rFonts w:ascii="Times New Roman" w:hAnsi="Times New Roman"/>
          <w:b/>
          <w:color w:val="000000"/>
          <w:sz w:val="28"/>
          <w:szCs w:val="28"/>
          <w:lang w:val="ru-RU"/>
        </w:rPr>
        <w:t>–</w:t>
      </w:r>
      <w:r w:rsidRPr="001E188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A242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й </w:t>
      </w:r>
      <w:r w:rsidRPr="001E188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сессия </w:t>
      </w:r>
      <w:r w:rsidRPr="00152866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1E1882">
        <w:rPr>
          <w:rFonts w:ascii="Times New Roman" w:hAnsi="Times New Roman"/>
          <w:b/>
          <w:color w:val="000000"/>
          <w:sz w:val="28"/>
          <w:szCs w:val="28"/>
          <w:lang w:val="ru-RU"/>
        </w:rPr>
        <w:t>-го созыва</w:t>
      </w:r>
    </w:p>
    <w:p w:rsidR="001E1882" w:rsidRPr="001E1882" w:rsidRDefault="001E1882" w:rsidP="001E188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1882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24253" w:rsidRPr="001E1882" w:rsidRDefault="001E1882" w:rsidP="001E1882">
      <w:pPr>
        <w:tabs>
          <w:tab w:val="left" w:pos="482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1882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12</w:t>
      </w:r>
      <w:r w:rsidRPr="001E188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дека</w:t>
      </w:r>
      <w:r w:rsidRPr="001E188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бря 2018 года </w:t>
      </w:r>
      <w:r w:rsidRPr="001E1882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A24253">
        <w:rPr>
          <w:rFonts w:ascii="Times New Roman" w:hAnsi="Times New Roman"/>
          <w:b/>
          <w:sz w:val="28"/>
          <w:szCs w:val="28"/>
          <w:lang w:val="ru-RU"/>
        </w:rPr>
        <w:t>260</w:t>
      </w:r>
    </w:p>
    <w:p w:rsidR="00A9159C" w:rsidRDefault="001E1882" w:rsidP="001E18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882">
        <w:rPr>
          <w:rFonts w:ascii="Times New Roman" w:hAnsi="Times New Roman" w:cs="Times New Roman"/>
          <w:b w:val="0"/>
          <w:sz w:val="28"/>
          <w:szCs w:val="28"/>
        </w:rPr>
        <w:t>с. Дмитровка</w:t>
      </w:r>
    </w:p>
    <w:p w:rsidR="00E60F20" w:rsidRPr="00F1415F" w:rsidRDefault="00A9159C" w:rsidP="00A2425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1415F">
        <w:rPr>
          <w:rFonts w:ascii="Times New Roman" w:hAnsi="Times New Roman" w:cs="Times New Roman"/>
          <w:sz w:val="24"/>
          <w:szCs w:val="24"/>
        </w:rPr>
        <w:t>ОБ УТВЕРЖДЕНИИ ПОРЯДКА ИСПОЛЬЗОВАНИЯ ОТДЕЛЬНЫХ ВИДОВ ЗЕМЕЛЬ ПРОМЫШЛЕННОСТИ И ИНОГО СПЕЦИАЛЬНОГО НАЗНАЧЕНИЯ, НАХОДЯЩИХСЯ В МУНИЦИПАЛЬНОЙ СОБСТВЕННОСТИ МУНИЦИПАЛЬНОГО ОБРАЗОВАНИЯ</w:t>
      </w:r>
      <w:r w:rsidR="00E60F20" w:rsidRPr="00F1415F">
        <w:rPr>
          <w:rFonts w:ascii="Times New Roman" w:hAnsi="Times New Roman" w:cs="Times New Roman"/>
          <w:sz w:val="24"/>
          <w:szCs w:val="24"/>
        </w:rPr>
        <w:t xml:space="preserve"> </w:t>
      </w:r>
      <w:r w:rsidR="00F1415F" w:rsidRPr="00F1415F">
        <w:rPr>
          <w:rFonts w:ascii="Times New Roman" w:hAnsi="Times New Roman" w:cs="Times New Roman"/>
          <w:sz w:val="24"/>
          <w:szCs w:val="24"/>
        </w:rPr>
        <w:t>ДМИТРОВСК</w:t>
      </w:r>
      <w:r w:rsidR="00E60F20" w:rsidRPr="00F1415F">
        <w:rPr>
          <w:rFonts w:ascii="Times New Roman" w:hAnsi="Times New Roman" w:cs="Times New Roman"/>
          <w:sz w:val="24"/>
          <w:szCs w:val="24"/>
        </w:rPr>
        <w:t xml:space="preserve">ОЕ СЕЛЬСКОЕ ПОСЕЛЕНИЕ </w:t>
      </w:r>
      <w:r w:rsidR="00F1415F" w:rsidRPr="00F1415F">
        <w:rPr>
          <w:rFonts w:ascii="Times New Roman" w:hAnsi="Times New Roman" w:cs="Times New Roman"/>
          <w:sz w:val="24"/>
          <w:szCs w:val="24"/>
        </w:rPr>
        <w:t>СОВЕТСКОГО</w:t>
      </w:r>
      <w:r w:rsidR="004F4E56" w:rsidRPr="00F1415F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Pr="00F1415F">
        <w:rPr>
          <w:rFonts w:ascii="Times New Roman" w:hAnsi="Times New Roman" w:cs="Times New Roman"/>
          <w:sz w:val="24"/>
          <w:szCs w:val="24"/>
        </w:rPr>
        <w:t>,</w:t>
      </w:r>
      <w:r w:rsidR="00E60F20" w:rsidRPr="00F1415F">
        <w:rPr>
          <w:rFonts w:ascii="Times New Roman" w:hAnsi="Times New Roman" w:cs="Times New Roman"/>
          <w:sz w:val="24"/>
          <w:szCs w:val="24"/>
        </w:rPr>
        <w:t xml:space="preserve"> </w:t>
      </w:r>
      <w:r w:rsidRPr="00F1415F">
        <w:rPr>
          <w:rFonts w:ascii="Times New Roman" w:hAnsi="Times New Roman" w:cs="Times New Roman"/>
          <w:sz w:val="24"/>
          <w:szCs w:val="24"/>
        </w:rPr>
        <w:t>А ТАКЖЕ УСТАНОВЛЕНИЯ ЗОН С ОСОБЫМИ УСЛОВИЯМИ</w:t>
      </w:r>
      <w:r w:rsidR="00E60F20" w:rsidRPr="00F1415F">
        <w:rPr>
          <w:rFonts w:ascii="Times New Roman" w:hAnsi="Times New Roman" w:cs="Times New Roman"/>
          <w:sz w:val="24"/>
          <w:szCs w:val="24"/>
        </w:rPr>
        <w:t xml:space="preserve"> </w:t>
      </w:r>
      <w:r w:rsidRPr="00F1415F">
        <w:rPr>
          <w:rFonts w:ascii="Times New Roman" w:hAnsi="Times New Roman" w:cs="Times New Roman"/>
          <w:sz w:val="24"/>
          <w:szCs w:val="24"/>
        </w:rPr>
        <w:t>ИСПОЛЬЗОВАНИЯ</w:t>
      </w:r>
    </w:p>
    <w:p w:rsidR="00A9159C" w:rsidRPr="00F1415F" w:rsidRDefault="00A9159C" w:rsidP="00A2425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1415F">
        <w:rPr>
          <w:rFonts w:ascii="Times New Roman" w:hAnsi="Times New Roman" w:cs="Times New Roman"/>
          <w:sz w:val="24"/>
          <w:szCs w:val="24"/>
        </w:rPr>
        <w:t>ЗЕМЕЛЬ ДАННОЙ КАТЕГОРИИ ЗЕМЕЛЬ</w:t>
      </w:r>
    </w:p>
    <w:p w:rsidR="00A9159C" w:rsidRPr="00F1415F" w:rsidRDefault="00A91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0F20" w:rsidRPr="00F1415F" w:rsidRDefault="00A9159C" w:rsidP="00E60F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15F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hyperlink r:id="rId8" w:history="1">
        <w:r w:rsidRPr="00F1415F">
          <w:rPr>
            <w:rFonts w:ascii="Times New Roman" w:hAnsi="Times New Roman"/>
            <w:sz w:val="28"/>
            <w:szCs w:val="28"/>
            <w:lang w:val="ru-RU"/>
          </w:rPr>
          <w:t>пунктом 5 статьи 87</w:t>
        </w:r>
      </w:hyperlink>
      <w:r w:rsidRPr="00F1415F">
        <w:rPr>
          <w:rFonts w:ascii="Times New Roman" w:hAnsi="Times New Roman"/>
          <w:sz w:val="28"/>
          <w:szCs w:val="28"/>
          <w:lang w:val="ru-RU"/>
        </w:rPr>
        <w:t xml:space="preserve"> Земельного кодекса Российской Федерации</w:t>
      </w:r>
      <w:r w:rsidR="00E60F20" w:rsidRPr="00F1415F">
        <w:rPr>
          <w:rFonts w:ascii="Times New Roman" w:hAnsi="Times New Roman"/>
          <w:sz w:val="28"/>
          <w:szCs w:val="28"/>
          <w:lang w:val="ru-RU"/>
        </w:rPr>
        <w:t xml:space="preserve">, руководствуясь Уставом муниципального образования </w:t>
      </w:r>
      <w:r w:rsidR="00F1415F" w:rsidRPr="00F1415F">
        <w:rPr>
          <w:rFonts w:ascii="Times New Roman" w:hAnsi="Times New Roman"/>
          <w:sz w:val="28"/>
          <w:szCs w:val="28"/>
          <w:lang w:val="ru-RU"/>
        </w:rPr>
        <w:t>Дмитровск</w:t>
      </w:r>
      <w:r w:rsidR="00E60F20" w:rsidRPr="00F1415F">
        <w:rPr>
          <w:rFonts w:ascii="Times New Roman" w:hAnsi="Times New Roman"/>
          <w:sz w:val="28"/>
          <w:szCs w:val="28"/>
          <w:lang w:val="ru-RU"/>
        </w:rPr>
        <w:t>ое сельск</w:t>
      </w:r>
      <w:r w:rsidR="004D049A">
        <w:rPr>
          <w:rFonts w:ascii="Times New Roman" w:hAnsi="Times New Roman"/>
          <w:sz w:val="28"/>
          <w:szCs w:val="28"/>
          <w:lang w:val="ru-RU"/>
        </w:rPr>
        <w:t xml:space="preserve">ое поселение </w:t>
      </w:r>
      <w:r w:rsidR="00F1415F" w:rsidRPr="00F1415F">
        <w:rPr>
          <w:rFonts w:ascii="Times New Roman" w:hAnsi="Times New Roman"/>
          <w:sz w:val="28"/>
          <w:szCs w:val="28"/>
          <w:lang w:val="ru-RU"/>
        </w:rPr>
        <w:t>Советского</w:t>
      </w:r>
      <w:r w:rsidR="00E60F20" w:rsidRPr="00F1415F">
        <w:rPr>
          <w:rFonts w:ascii="Times New Roman" w:hAnsi="Times New Roman"/>
          <w:sz w:val="28"/>
          <w:szCs w:val="28"/>
          <w:lang w:val="ru-RU"/>
        </w:rPr>
        <w:t xml:space="preserve"> района Республики Крым, </w:t>
      </w:r>
    </w:p>
    <w:p w:rsidR="00F1415F" w:rsidRDefault="00F1415F" w:rsidP="00E60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Дмитровск</w:t>
      </w:r>
      <w:r w:rsidR="00E60F20" w:rsidRPr="00F1415F">
        <w:rPr>
          <w:rFonts w:ascii="Times New Roman" w:hAnsi="Times New Roman" w:cs="Times New Roman"/>
          <w:sz w:val="28"/>
          <w:szCs w:val="28"/>
        </w:rPr>
        <w:t xml:space="preserve">ий совет </w:t>
      </w:r>
    </w:p>
    <w:p w:rsidR="00F1415F" w:rsidRDefault="00F1415F" w:rsidP="00E60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59C" w:rsidRDefault="00E60F20" w:rsidP="00F14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РЕШИЛ</w:t>
      </w:r>
      <w:r w:rsidR="00A9159C" w:rsidRPr="00F1415F">
        <w:rPr>
          <w:rFonts w:ascii="Times New Roman" w:hAnsi="Times New Roman" w:cs="Times New Roman"/>
          <w:sz w:val="28"/>
          <w:szCs w:val="28"/>
        </w:rPr>
        <w:t>:</w:t>
      </w:r>
    </w:p>
    <w:p w:rsidR="00F1415F" w:rsidRPr="00F1415F" w:rsidRDefault="00F1415F" w:rsidP="00F14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159C" w:rsidRPr="00F1415F" w:rsidRDefault="00A9159C" w:rsidP="00E60F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F1415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1415F">
        <w:rPr>
          <w:rFonts w:ascii="Times New Roman" w:hAnsi="Times New Roman" w:cs="Times New Roman"/>
          <w:sz w:val="28"/>
          <w:szCs w:val="28"/>
        </w:rPr>
        <w:t xml:space="preserve"> использования отдельных видов земель промышленности и иного специального назначения, находящихся в муниципальной собственности муниципального образования </w:t>
      </w:r>
      <w:r w:rsidR="00F1415F" w:rsidRPr="00F1415F">
        <w:rPr>
          <w:rFonts w:ascii="Times New Roman" w:hAnsi="Times New Roman" w:cs="Times New Roman"/>
          <w:sz w:val="28"/>
          <w:szCs w:val="28"/>
        </w:rPr>
        <w:t>Дмитровск</w:t>
      </w:r>
      <w:r w:rsidR="00F1415F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E60F20" w:rsidRPr="00F1415F">
        <w:rPr>
          <w:rFonts w:ascii="Times New Roman" w:hAnsi="Times New Roman" w:cs="Times New Roman"/>
          <w:sz w:val="28"/>
          <w:szCs w:val="28"/>
        </w:rPr>
        <w:t xml:space="preserve"> </w:t>
      </w:r>
      <w:r w:rsidR="00F1415F" w:rsidRPr="00F1415F">
        <w:rPr>
          <w:rFonts w:ascii="Times New Roman" w:hAnsi="Times New Roman" w:cs="Times New Roman"/>
          <w:sz w:val="28"/>
          <w:szCs w:val="28"/>
        </w:rPr>
        <w:t>Советского</w:t>
      </w:r>
      <w:r w:rsidR="00E60F20" w:rsidRPr="00F1415F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="004F4E56" w:rsidRPr="00F1415F">
        <w:rPr>
          <w:rFonts w:ascii="Times New Roman" w:hAnsi="Times New Roman" w:cs="Times New Roman"/>
          <w:sz w:val="28"/>
          <w:szCs w:val="28"/>
        </w:rPr>
        <w:t xml:space="preserve"> </w:t>
      </w:r>
      <w:r w:rsidR="00F1415F" w:rsidRPr="00F1415F">
        <w:rPr>
          <w:rFonts w:ascii="Times New Roman" w:hAnsi="Times New Roman" w:cs="Times New Roman"/>
          <w:sz w:val="28"/>
          <w:szCs w:val="28"/>
        </w:rPr>
        <w:t>Советского</w:t>
      </w:r>
      <w:r w:rsidR="004F4E56" w:rsidRPr="00F1415F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Pr="00F1415F">
        <w:rPr>
          <w:rFonts w:ascii="Times New Roman" w:hAnsi="Times New Roman" w:cs="Times New Roman"/>
          <w:sz w:val="28"/>
          <w:szCs w:val="28"/>
        </w:rPr>
        <w:t>, а также установления зон с особыми условиями использования земель данной категории земель согласно приложению.</w:t>
      </w:r>
    </w:p>
    <w:p w:rsidR="00E60F20" w:rsidRPr="00F1415F" w:rsidRDefault="00E60F20" w:rsidP="00E60F2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1415F">
        <w:rPr>
          <w:rFonts w:ascii="Times New Roman" w:hAnsi="Times New Roman"/>
          <w:sz w:val="28"/>
          <w:szCs w:val="28"/>
        </w:rPr>
        <w:t xml:space="preserve">2. </w:t>
      </w:r>
      <w:r w:rsidR="00F1415F">
        <w:rPr>
          <w:rFonts w:ascii="Times New Roman" w:hAnsi="Times New Roman"/>
          <w:sz w:val="28"/>
          <w:szCs w:val="28"/>
        </w:rPr>
        <w:t>Обнародовать настоящее</w:t>
      </w:r>
      <w:r w:rsidRPr="00F1415F">
        <w:rPr>
          <w:rFonts w:ascii="Times New Roman" w:hAnsi="Times New Roman"/>
          <w:sz w:val="28"/>
          <w:szCs w:val="28"/>
        </w:rPr>
        <w:t xml:space="preserve"> решение </w:t>
      </w:r>
      <w:r w:rsidR="00F1415F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образования.</w:t>
      </w:r>
    </w:p>
    <w:p w:rsidR="00E60F20" w:rsidRPr="00F1415F" w:rsidRDefault="00E60F20" w:rsidP="00E60F2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1415F">
        <w:rPr>
          <w:rFonts w:ascii="Times New Roman" w:hAnsi="Times New Roman"/>
          <w:sz w:val="28"/>
          <w:szCs w:val="28"/>
        </w:rPr>
        <w:t>3. Настоящее решение вступает в силу с момента его обнародования.</w:t>
      </w:r>
    </w:p>
    <w:p w:rsidR="00E60F20" w:rsidRPr="00F1415F" w:rsidRDefault="00E60F20" w:rsidP="00420C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1415F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</w:t>
      </w:r>
      <w:r w:rsidR="00420C7B" w:rsidRPr="00F1415F">
        <w:rPr>
          <w:rFonts w:ascii="Times New Roman" w:hAnsi="Times New Roman"/>
          <w:sz w:val="28"/>
          <w:szCs w:val="28"/>
        </w:rPr>
        <w:t xml:space="preserve">тоянную комиссию по мандатам, </w:t>
      </w:r>
      <w:r w:rsidRPr="00F1415F">
        <w:rPr>
          <w:rFonts w:ascii="Times New Roman" w:hAnsi="Times New Roman"/>
          <w:sz w:val="28"/>
          <w:szCs w:val="28"/>
        </w:rPr>
        <w:t>регламенту, воп</w:t>
      </w:r>
      <w:r w:rsidR="00420C7B" w:rsidRPr="00F1415F">
        <w:rPr>
          <w:rFonts w:ascii="Times New Roman" w:hAnsi="Times New Roman"/>
          <w:sz w:val="28"/>
          <w:szCs w:val="28"/>
        </w:rPr>
        <w:t xml:space="preserve">росам местного самоуправления, </w:t>
      </w:r>
      <w:r w:rsidRPr="00F1415F">
        <w:rPr>
          <w:rFonts w:ascii="Times New Roman" w:hAnsi="Times New Roman"/>
          <w:sz w:val="28"/>
          <w:szCs w:val="28"/>
        </w:rPr>
        <w:t>законности и правопорядку, транспорту и связи.</w:t>
      </w:r>
    </w:p>
    <w:p w:rsidR="00E60F20" w:rsidRDefault="00E60F20" w:rsidP="00E60F20">
      <w:pPr>
        <w:pStyle w:val="a9"/>
        <w:rPr>
          <w:rFonts w:ascii="Times New Roman" w:hAnsi="Times New Roman"/>
          <w:sz w:val="28"/>
          <w:szCs w:val="28"/>
        </w:rPr>
      </w:pPr>
    </w:p>
    <w:p w:rsidR="00E60F20" w:rsidRPr="00F1415F" w:rsidRDefault="00420C7B" w:rsidP="00E60F20">
      <w:pPr>
        <w:pStyle w:val="a9"/>
        <w:rPr>
          <w:rFonts w:ascii="Times New Roman" w:hAnsi="Times New Roman"/>
          <w:sz w:val="28"/>
          <w:szCs w:val="28"/>
        </w:rPr>
      </w:pPr>
      <w:r w:rsidRPr="00F1415F">
        <w:rPr>
          <w:rFonts w:ascii="Times New Roman" w:hAnsi="Times New Roman"/>
          <w:sz w:val="28"/>
          <w:szCs w:val="28"/>
        </w:rPr>
        <w:t xml:space="preserve">Председатель </w:t>
      </w:r>
      <w:r w:rsidR="00F1415F" w:rsidRPr="00F1415F">
        <w:rPr>
          <w:rFonts w:ascii="Times New Roman" w:hAnsi="Times New Roman"/>
          <w:sz w:val="28"/>
          <w:szCs w:val="28"/>
        </w:rPr>
        <w:t>Дмитровск</w:t>
      </w:r>
      <w:r w:rsidR="00E60F20" w:rsidRPr="00F1415F">
        <w:rPr>
          <w:rFonts w:ascii="Times New Roman" w:hAnsi="Times New Roman"/>
          <w:sz w:val="28"/>
          <w:szCs w:val="28"/>
        </w:rPr>
        <w:t>ого сельского совета -</w:t>
      </w:r>
    </w:p>
    <w:p w:rsidR="00F1415F" w:rsidRDefault="00E60F20" w:rsidP="00AF73E2">
      <w:pPr>
        <w:pStyle w:val="a9"/>
        <w:rPr>
          <w:rFonts w:ascii="Times New Roman" w:hAnsi="Times New Roman"/>
          <w:sz w:val="28"/>
          <w:szCs w:val="28"/>
        </w:rPr>
      </w:pPr>
      <w:r w:rsidRPr="00F1415F">
        <w:rPr>
          <w:rFonts w:ascii="Times New Roman" w:hAnsi="Times New Roman"/>
          <w:sz w:val="28"/>
          <w:szCs w:val="28"/>
        </w:rPr>
        <w:t>гл</w:t>
      </w:r>
      <w:r w:rsidR="00420C7B" w:rsidRPr="00F1415F">
        <w:rPr>
          <w:rFonts w:ascii="Times New Roman" w:hAnsi="Times New Roman"/>
          <w:sz w:val="28"/>
          <w:szCs w:val="28"/>
        </w:rPr>
        <w:t xml:space="preserve">ава администрации </w:t>
      </w:r>
      <w:r w:rsidR="00F1415F" w:rsidRPr="00F1415F">
        <w:rPr>
          <w:rFonts w:ascii="Times New Roman" w:hAnsi="Times New Roman"/>
          <w:sz w:val="28"/>
          <w:szCs w:val="28"/>
        </w:rPr>
        <w:t>Дмитровск</w:t>
      </w:r>
      <w:r w:rsidR="00420C7B" w:rsidRPr="00F1415F">
        <w:rPr>
          <w:rFonts w:ascii="Times New Roman" w:hAnsi="Times New Roman"/>
          <w:sz w:val="28"/>
          <w:szCs w:val="28"/>
        </w:rPr>
        <w:t xml:space="preserve">ого </w:t>
      </w:r>
    </w:p>
    <w:p w:rsidR="00AF73E2" w:rsidRPr="00F1415F" w:rsidRDefault="00E60F20" w:rsidP="00AF73E2">
      <w:pPr>
        <w:pStyle w:val="a9"/>
        <w:rPr>
          <w:rFonts w:ascii="Times New Roman" w:hAnsi="Times New Roman"/>
          <w:sz w:val="28"/>
          <w:szCs w:val="28"/>
        </w:rPr>
      </w:pPr>
      <w:r w:rsidRPr="00F1415F">
        <w:rPr>
          <w:rFonts w:ascii="Times New Roman" w:hAnsi="Times New Roman"/>
          <w:sz w:val="28"/>
          <w:szCs w:val="28"/>
        </w:rPr>
        <w:t>сельского поселения</w:t>
      </w:r>
      <w:r w:rsidR="00A24253">
        <w:rPr>
          <w:rFonts w:ascii="Times New Roman" w:hAnsi="Times New Roman"/>
          <w:sz w:val="28"/>
          <w:szCs w:val="28"/>
        </w:rPr>
        <w:tab/>
      </w:r>
      <w:r w:rsidR="00A24253">
        <w:rPr>
          <w:rFonts w:ascii="Times New Roman" w:hAnsi="Times New Roman"/>
          <w:sz w:val="28"/>
          <w:szCs w:val="28"/>
        </w:rPr>
        <w:tab/>
      </w:r>
      <w:r w:rsidR="00A24253">
        <w:rPr>
          <w:rFonts w:ascii="Times New Roman" w:hAnsi="Times New Roman"/>
          <w:sz w:val="28"/>
          <w:szCs w:val="28"/>
        </w:rPr>
        <w:tab/>
      </w:r>
      <w:r w:rsidR="00A24253">
        <w:rPr>
          <w:rFonts w:ascii="Times New Roman" w:hAnsi="Times New Roman"/>
          <w:sz w:val="28"/>
          <w:szCs w:val="28"/>
        </w:rPr>
        <w:tab/>
      </w:r>
      <w:r w:rsidR="00A24253">
        <w:rPr>
          <w:rFonts w:ascii="Times New Roman" w:hAnsi="Times New Roman"/>
          <w:sz w:val="28"/>
          <w:szCs w:val="28"/>
        </w:rPr>
        <w:tab/>
      </w:r>
      <w:r w:rsidR="00A24253">
        <w:rPr>
          <w:rFonts w:ascii="Times New Roman" w:hAnsi="Times New Roman"/>
          <w:sz w:val="28"/>
          <w:szCs w:val="28"/>
        </w:rPr>
        <w:tab/>
      </w:r>
      <w:r w:rsidR="00A24253">
        <w:rPr>
          <w:rFonts w:ascii="Times New Roman" w:hAnsi="Times New Roman"/>
          <w:sz w:val="28"/>
          <w:szCs w:val="28"/>
        </w:rPr>
        <w:tab/>
        <w:t>А.Ю.Филатова</w:t>
      </w:r>
    </w:p>
    <w:p w:rsidR="00A24253" w:rsidRDefault="00A24253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D049A">
        <w:rPr>
          <w:rFonts w:ascii="Times New Roman" w:hAnsi="Times New Roman"/>
          <w:sz w:val="28"/>
          <w:szCs w:val="28"/>
          <w:lang w:val="ru-RU"/>
        </w:rPr>
        <w:br w:type="page"/>
      </w:r>
    </w:p>
    <w:p w:rsidR="00E60F20" w:rsidRPr="00F1415F" w:rsidRDefault="00420C7B" w:rsidP="00F1415F">
      <w:pPr>
        <w:pStyle w:val="a9"/>
        <w:ind w:firstLine="5245"/>
        <w:rPr>
          <w:rFonts w:ascii="Times New Roman" w:hAnsi="Times New Roman"/>
          <w:sz w:val="28"/>
          <w:szCs w:val="28"/>
        </w:rPr>
      </w:pPr>
      <w:r w:rsidRPr="00F1415F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  <w:r w:rsidR="00E60F20" w:rsidRPr="00F1415F">
        <w:rPr>
          <w:rFonts w:ascii="Times New Roman" w:hAnsi="Times New Roman"/>
          <w:sz w:val="28"/>
          <w:szCs w:val="28"/>
        </w:rPr>
        <w:t xml:space="preserve">№ </w:t>
      </w:r>
      <w:r w:rsidR="00A24253">
        <w:rPr>
          <w:rFonts w:ascii="Times New Roman" w:hAnsi="Times New Roman"/>
          <w:sz w:val="28"/>
          <w:szCs w:val="28"/>
        </w:rPr>
        <w:t>260</w:t>
      </w:r>
    </w:p>
    <w:p w:rsidR="00E60F20" w:rsidRPr="00F1415F" w:rsidRDefault="00A24253" w:rsidP="00F1415F">
      <w:pPr>
        <w:pStyle w:val="a9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E60F20" w:rsidRPr="00F1415F">
        <w:rPr>
          <w:rFonts w:ascii="Times New Roman" w:hAnsi="Times New Roman"/>
          <w:sz w:val="28"/>
          <w:szCs w:val="28"/>
        </w:rPr>
        <w:t xml:space="preserve">-й сессии 1 созыва </w:t>
      </w:r>
    </w:p>
    <w:p w:rsidR="00E60F20" w:rsidRPr="00F1415F" w:rsidRDefault="00F1415F" w:rsidP="00F1415F">
      <w:pPr>
        <w:pStyle w:val="a9"/>
        <w:ind w:firstLine="5245"/>
        <w:rPr>
          <w:rFonts w:ascii="Times New Roman" w:hAnsi="Times New Roman"/>
          <w:sz w:val="28"/>
          <w:szCs w:val="28"/>
        </w:rPr>
      </w:pPr>
      <w:r w:rsidRPr="00F1415F">
        <w:rPr>
          <w:rFonts w:ascii="Times New Roman" w:hAnsi="Times New Roman"/>
          <w:sz w:val="28"/>
          <w:szCs w:val="28"/>
        </w:rPr>
        <w:t>Дмитровск</w:t>
      </w:r>
      <w:r w:rsidR="00E60F20" w:rsidRPr="00F1415F">
        <w:rPr>
          <w:rFonts w:ascii="Times New Roman" w:hAnsi="Times New Roman"/>
          <w:sz w:val="28"/>
          <w:szCs w:val="28"/>
        </w:rPr>
        <w:t>ого сельского совета</w:t>
      </w:r>
    </w:p>
    <w:p w:rsidR="00E60F20" w:rsidRPr="00F1415F" w:rsidRDefault="00F1415F" w:rsidP="00A24253">
      <w:pPr>
        <w:pStyle w:val="a9"/>
        <w:ind w:left="4821" w:right="1275" w:firstLine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24253">
        <w:rPr>
          <w:rFonts w:ascii="Times New Roman" w:hAnsi="Times New Roman"/>
          <w:sz w:val="28"/>
          <w:szCs w:val="28"/>
        </w:rPr>
        <w:t xml:space="preserve">12» декабря 2018 </w:t>
      </w:r>
      <w:r w:rsidR="00E60F20" w:rsidRPr="00F1415F">
        <w:rPr>
          <w:rFonts w:ascii="Times New Roman" w:hAnsi="Times New Roman"/>
          <w:sz w:val="28"/>
          <w:szCs w:val="28"/>
        </w:rPr>
        <w:t>г</w:t>
      </w:r>
      <w:r w:rsidR="00E60F20" w:rsidRPr="00F1415F">
        <w:rPr>
          <w:rFonts w:ascii="Times New Roman" w:hAnsi="Times New Roman"/>
          <w:b/>
          <w:sz w:val="28"/>
          <w:szCs w:val="28"/>
        </w:rPr>
        <w:t xml:space="preserve">. </w:t>
      </w:r>
    </w:p>
    <w:p w:rsidR="004F4E56" w:rsidRPr="00F1415F" w:rsidRDefault="004F4E56" w:rsidP="00420C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159C" w:rsidRPr="00F1415F" w:rsidRDefault="00A9159C" w:rsidP="00420C7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F1415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F6D71" w:rsidRPr="00F1415F" w:rsidRDefault="004F6D71" w:rsidP="00420C7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415F">
        <w:rPr>
          <w:rFonts w:ascii="Times New Roman" w:hAnsi="Times New Roman" w:cs="Times New Roman"/>
          <w:b w:val="0"/>
          <w:sz w:val="28"/>
          <w:szCs w:val="28"/>
        </w:rPr>
        <w:t>использования отдельных видов земель промышленности и иного специального назначения, находящихся в муниципальной собственности</w:t>
      </w:r>
      <w:r w:rsidR="00E60F20" w:rsidRPr="00F1415F">
        <w:rPr>
          <w:rFonts w:ascii="Times New Roman" w:hAnsi="Times New Roman" w:cs="Times New Roman"/>
          <w:sz w:val="28"/>
          <w:szCs w:val="28"/>
        </w:rPr>
        <w:t xml:space="preserve"> </w:t>
      </w:r>
      <w:r w:rsidR="00E60F20" w:rsidRPr="00F1415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F1415F" w:rsidRPr="00F1415F">
        <w:rPr>
          <w:rFonts w:ascii="Times New Roman" w:hAnsi="Times New Roman" w:cs="Times New Roman"/>
          <w:b w:val="0"/>
          <w:sz w:val="28"/>
          <w:szCs w:val="28"/>
        </w:rPr>
        <w:t>Дмитровск</w:t>
      </w:r>
      <w:r w:rsidR="00F1415F">
        <w:rPr>
          <w:rFonts w:ascii="Times New Roman" w:hAnsi="Times New Roman" w:cs="Times New Roman"/>
          <w:b w:val="0"/>
          <w:sz w:val="28"/>
          <w:szCs w:val="28"/>
        </w:rPr>
        <w:t>ое сельское поселение</w:t>
      </w:r>
      <w:r w:rsidR="00E60F20" w:rsidRPr="00F14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415F" w:rsidRPr="00F1415F">
        <w:rPr>
          <w:rFonts w:ascii="Times New Roman" w:hAnsi="Times New Roman" w:cs="Times New Roman"/>
          <w:b w:val="0"/>
          <w:sz w:val="28"/>
          <w:szCs w:val="28"/>
        </w:rPr>
        <w:t>Советского</w:t>
      </w:r>
      <w:r w:rsidR="00E60F20" w:rsidRPr="00F1415F"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Крым</w:t>
      </w:r>
      <w:r w:rsidRPr="00F1415F">
        <w:rPr>
          <w:rFonts w:ascii="Times New Roman" w:hAnsi="Times New Roman" w:cs="Times New Roman"/>
          <w:b w:val="0"/>
          <w:sz w:val="28"/>
          <w:szCs w:val="28"/>
        </w:rPr>
        <w:t>, а также установления зон с особыми условиями использования земель данной категории земель</w:t>
      </w:r>
    </w:p>
    <w:p w:rsidR="00A9159C" w:rsidRPr="00F1415F" w:rsidRDefault="00A91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59C" w:rsidRPr="00F1415F" w:rsidRDefault="00A9159C" w:rsidP="00420C7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hyperlink r:id="rId9" w:history="1">
        <w:r w:rsidRPr="00F1415F">
          <w:rPr>
            <w:rFonts w:ascii="Times New Roman" w:hAnsi="Times New Roman" w:cs="Times New Roman"/>
            <w:sz w:val="28"/>
            <w:szCs w:val="28"/>
          </w:rPr>
          <w:t>главой 16</w:t>
        </w:r>
      </w:hyperlink>
      <w:r w:rsidRPr="00F1415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 определяет порядок использования отдельных видов земель промышленности и иного специального назначения, находящихся в муниципальной собственности</w:t>
      </w:r>
      <w:r w:rsidR="00E60F20" w:rsidRPr="00F141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1415F" w:rsidRPr="00F1415F">
        <w:rPr>
          <w:rFonts w:ascii="Times New Roman" w:hAnsi="Times New Roman" w:cs="Times New Roman"/>
          <w:sz w:val="28"/>
          <w:szCs w:val="28"/>
        </w:rPr>
        <w:t>Дмитровск</w:t>
      </w:r>
      <w:r w:rsidR="00E60F20" w:rsidRPr="00F1415F">
        <w:rPr>
          <w:rFonts w:ascii="Times New Roman" w:hAnsi="Times New Roman" w:cs="Times New Roman"/>
          <w:sz w:val="28"/>
          <w:szCs w:val="28"/>
        </w:rPr>
        <w:t xml:space="preserve">ое сельское поселение  </w:t>
      </w:r>
      <w:r w:rsidR="00F1415F" w:rsidRPr="00F1415F">
        <w:rPr>
          <w:rFonts w:ascii="Times New Roman" w:hAnsi="Times New Roman" w:cs="Times New Roman"/>
          <w:sz w:val="28"/>
          <w:szCs w:val="28"/>
        </w:rPr>
        <w:t>Советского</w:t>
      </w:r>
      <w:r w:rsidR="00E60F20" w:rsidRPr="00F1415F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Pr="00F1415F">
        <w:rPr>
          <w:rFonts w:ascii="Times New Roman" w:hAnsi="Times New Roman" w:cs="Times New Roman"/>
          <w:sz w:val="28"/>
          <w:szCs w:val="28"/>
        </w:rPr>
        <w:t>, а также установления зон с особыми условиями использования земель данной категории (далее - Порядок).</w:t>
      </w:r>
    </w:p>
    <w:p w:rsidR="00E60F20" w:rsidRPr="00F1415F" w:rsidRDefault="00A9159C" w:rsidP="00F1415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2. Порядок использования отдельных видов земель</w:t>
      </w:r>
      <w:r w:rsidR="00E60F20" w:rsidRPr="00F1415F">
        <w:rPr>
          <w:rFonts w:ascii="Times New Roman" w:hAnsi="Times New Roman" w:cs="Times New Roman"/>
          <w:sz w:val="28"/>
          <w:szCs w:val="28"/>
        </w:rPr>
        <w:t xml:space="preserve"> </w:t>
      </w:r>
      <w:r w:rsidRPr="00F1415F">
        <w:rPr>
          <w:rFonts w:ascii="Times New Roman" w:hAnsi="Times New Roman" w:cs="Times New Roman"/>
          <w:sz w:val="28"/>
          <w:szCs w:val="28"/>
        </w:rPr>
        <w:t>промышленности</w:t>
      </w:r>
      <w:r w:rsidR="00E60F20" w:rsidRPr="00F14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59C" w:rsidRPr="00F1415F" w:rsidRDefault="00A9159C" w:rsidP="00F141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и иного специального назначения</w:t>
      </w:r>
      <w:r w:rsidR="00E60F20" w:rsidRPr="00F1415F">
        <w:rPr>
          <w:rFonts w:ascii="Times New Roman" w:hAnsi="Times New Roman" w:cs="Times New Roman"/>
          <w:sz w:val="28"/>
          <w:szCs w:val="28"/>
        </w:rPr>
        <w:t xml:space="preserve"> </w:t>
      </w:r>
      <w:r w:rsidRPr="00F1415F">
        <w:rPr>
          <w:rFonts w:ascii="Times New Roman" w:hAnsi="Times New Roman" w:cs="Times New Roman"/>
          <w:sz w:val="28"/>
          <w:szCs w:val="28"/>
        </w:rPr>
        <w:t>и установления зон с особыми</w:t>
      </w:r>
      <w:r w:rsidR="00F1415F">
        <w:rPr>
          <w:rFonts w:ascii="Times New Roman" w:hAnsi="Times New Roman" w:cs="Times New Roman"/>
          <w:sz w:val="28"/>
          <w:szCs w:val="28"/>
        </w:rPr>
        <w:t xml:space="preserve"> </w:t>
      </w:r>
      <w:r w:rsidRPr="00F1415F">
        <w:rPr>
          <w:rFonts w:ascii="Times New Roman" w:hAnsi="Times New Roman" w:cs="Times New Roman"/>
          <w:sz w:val="28"/>
          <w:szCs w:val="28"/>
        </w:rPr>
        <w:t>условиями использования земель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2.1.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промышленности, энергетики, особо радиационно опасных объектов, пунктов хранения радиоактивных веществ, транспортных и иных объектов могут включаться охранные, санитарно-защитные и иные зоны с особыми условиями использования земель.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 xml:space="preserve">Земельные участки для размещения объектов промышленности и иного специального назначения предоставляются заявителям в соответствии с Земельным </w:t>
      </w:r>
      <w:hyperlink r:id="rId10" w:history="1">
        <w:r w:rsidRPr="00F1415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1415F">
        <w:rPr>
          <w:rFonts w:ascii="Times New Roman" w:hAnsi="Times New Roman" w:cs="Times New Roman"/>
          <w:sz w:val="28"/>
          <w:szCs w:val="28"/>
        </w:rPr>
        <w:t xml:space="preserve"> Российской Федерации с включением в площадь земельного участка охранной зоны (при наличии возможности).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Земельные участки, которые включены в состав таких зон, у землепользователей, землевладельцев и арендаторов земельных участков не изымаются, но в их границах может быть введен особый режим их использования, ограничивающий или запрещающий те виды деятельности, которые несовместимы с целями установления зон.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Землепользователи, землевладельцы и арендаторы земельных участков, находящихся в пределах таких зон, должны быть уведомлены об особом режиме использования этих земельных участков.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 xml:space="preserve">2.2. Санитарно-защитная зона (далее - СЗЗ) является обязательным элементом любого объекта, который является источником воздействия на среду обитания и здоровье человека. Санитарно-защитная зона утверждается в установленном порядке в соответствии с законодательством Российской </w:t>
      </w:r>
      <w:r w:rsidRPr="00F1415F">
        <w:rPr>
          <w:rFonts w:ascii="Times New Roman" w:hAnsi="Times New Roman" w:cs="Times New Roman"/>
          <w:sz w:val="28"/>
          <w:szCs w:val="28"/>
        </w:rPr>
        <w:lastRenderedPageBreak/>
        <w:t>Федерации при наличии санитарно-эпидемиологического заключения о соответствии санитарным нормам и правилам.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Территория санитарно-защитной зоны предназначена для: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обеспечения снижения уровня воздействия до требуемых гигиенических нормативов по всем факторам воздействия за ее пределами;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создания санитарно-защитного барьера между территорией предприятия (группы предприятий) и территорией жилой застройки;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организации дополнительных озелененных площадей, обеспечивающих экранирование, ассимиляцию и фильтрацию загрязнителей атмосферного воздуха и повышение комфортности микроклимата.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Границы санитарно-защитной зоны обозначаются специальными информационными знаками. Установку информационных знаков осуществляет заинтересованное предприятие.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2.3. Земли промышленности.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целях обеспечения деятельности организаций и (или) эксплуатации объектов промышленности могут предоставляться земельные участки для размещения производственных и административных зданий, строений, сооружений и обслуживающих их объектов, а также устанавливаться санитарно-защитные зоны с особыми условиями использования земель.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санитарно-защитной зоне не допускается размещать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обитания,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Не допускается размещать в санитарно-защитной зоне и на территории объектов других отраслей промышленности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предприятий,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Допускается размещать в границах санитарно-защитной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(производства):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 xml:space="preserve">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</w:t>
      </w:r>
      <w:r w:rsidRPr="00F1415F">
        <w:rPr>
          <w:rFonts w:ascii="Times New Roman" w:hAnsi="Times New Roman" w:cs="Times New Roman"/>
          <w:sz w:val="28"/>
          <w:szCs w:val="28"/>
        </w:rPr>
        <w:lastRenderedPageBreak/>
        <w:t>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СЗЗ предприятий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 при исключении взаимного негативного воздействия на продукцию, среду обитания и здоровье человека.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Автомагистраль, расположенная в санитарно-защитной зоне промышленного объекта и производства или прилегающая к санитарно-защитной зоне, не входит в ее размер, а выбросы автомагистрали учитываются в фоновом загрязнении при обосновании размера санитарно-защитной зоны.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2.4. Земли энергетики.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целях обеспечения деятельности организаций и объектов энергетики могут предоставляться земельные участки для:</w:t>
      </w:r>
    </w:p>
    <w:p w:rsidR="00A9159C" w:rsidRPr="00F1415F" w:rsidRDefault="00A9159C" w:rsidP="00420C7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размещения гидроэлектростанций, тепловых станций и других электростанций, обслуживающих их сооружений и объектов;</w:t>
      </w:r>
    </w:p>
    <w:p w:rsidR="00A9159C" w:rsidRPr="00F1415F" w:rsidRDefault="00A9159C" w:rsidP="00420C7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Для обеспечения безопасного и безаварийного функционирования,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Охранная зона вдоль воздушных линий электропередачи устанавливается в виде воздушного пространства над землей, ограниченного параллельными вертикальными плоскостями, отстоящими по обе стороны линии на расстоянии от крайних проводов по горизонтали.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 xml:space="preserve">Охранная зона воздушных линий электропередачи, проходящих через водоемы (реки, каналы, озера и т.д.), устанавливается в виде воздушного </w:t>
      </w:r>
      <w:r w:rsidRPr="00F1415F">
        <w:rPr>
          <w:rFonts w:ascii="Times New Roman" w:hAnsi="Times New Roman" w:cs="Times New Roman"/>
          <w:sz w:val="28"/>
          <w:szCs w:val="28"/>
        </w:rPr>
        <w:lastRenderedPageBreak/>
        <w:t>пространства над водной поверхностью водоемов, ограниченного параллельными вертикальными плоскостями, отстоящими по обе стороны линии на расстоянии по горизонтали от крайних проводов.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Охранная зона вдоль подземных кабельных линий электропередачи устанавливается в виде участка земли, ограниченного параллельными вертикальными плоскостями, отстоящими по обе стороны линии на расстоянии по горизонтали 1 м от крайних кабелей.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Охранная зона вдоль подводных кабельных линий электропередачи устанавливается в виде участка водного пространства от водной поверхности до дна, заключенного между вертикальными плоскостями, отстоящими по обе стороны линии на расстоянии 100 м по горизонтали от крайних кабелей.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охранной зоне линий электропередачи запрещается проводить действия, которые могли бы нарушить безопасность и непрерывность эксплуатации или в ходе которых могла бы возникнуть опасность по отношению к людям. В частности, запрещается: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а) размещать автозаправочные станции и иные хранилища горюче-смазочных материалов в охранных зонах электрических сетей;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б) загромождать подъезды и подходы к объектам электрических сетей;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в) выливать растворы кислот, щелочей и солей и горюче-смазочные материалы, производить работы ударными механизмами, сбрасывать тяжести массой свыше 5 т;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г) устраивать всякого рода свалки на трассе кабельных линий электропередачи;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д) складировать корма, удобрения, солому, торф, дрова и другие материалы, разводить огонь;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е) устраивать спортивные 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ж) запускать воздушные змеи, спортивные модели летательных аппаратов, в том числе неуправляемые;</w:t>
      </w:r>
    </w:p>
    <w:p w:rsidR="00A9159C" w:rsidRPr="00F1415F" w:rsidRDefault="003A0399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з</w:t>
      </w:r>
      <w:r w:rsidR="00A9159C" w:rsidRPr="00F1415F">
        <w:rPr>
          <w:rFonts w:ascii="Times New Roman" w:hAnsi="Times New Roman" w:cs="Times New Roman"/>
          <w:sz w:val="28"/>
          <w:szCs w:val="28"/>
        </w:rPr>
        <w:t>) проводить взрывные работы;</w:t>
      </w:r>
    </w:p>
    <w:p w:rsidR="00A9159C" w:rsidRPr="00F1415F" w:rsidRDefault="003A0399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и</w:t>
      </w:r>
      <w:r w:rsidR="00A9159C" w:rsidRPr="00F1415F">
        <w:rPr>
          <w:rFonts w:ascii="Times New Roman" w:hAnsi="Times New Roman" w:cs="Times New Roman"/>
          <w:sz w:val="28"/>
          <w:szCs w:val="28"/>
        </w:rPr>
        <w:t>) набрасывать на провода опоры и приближать к ним посторонние предметы, а также подниматься на опоры;</w:t>
      </w:r>
    </w:p>
    <w:p w:rsidR="00A9159C" w:rsidRPr="00F1415F" w:rsidRDefault="003A0399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к</w:t>
      </w:r>
      <w:r w:rsidR="00A9159C" w:rsidRPr="00F1415F">
        <w:rPr>
          <w:rFonts w:ascii="Times New Roman" w:hAnsi="Times New Roman" w:cs="Times New Roman"/>
          <w:sz w:val="28"/>
          <w:szCs w:val="28"/>
        </w:rPr>
        <w:t>) проводить работы и пребывать в охранной зоне воздушных линий электропередачи во время грозы или в экстремальных погодных условиях;</w:t>
      </w:r>
    </w:p>
    <w:p w:rsidR="00A9159C" w:rsidRPr="00F1415F" w:rsidRDefault="003A0399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л</w:t>
      </w:r>
      <w:r w:rsidR="00A9159C" w:rsidRPr="00F1415F">
        <w:rPr>
          <w:rFonts w:ascii="Times New Roman" w:hAnsi="Times New Roman" w:cs="Times New Roman"/>
          <w:sz w:val="28"/>
          <w:szCs w:val="28"/>
        </w:rPr>
        <w:t>) совершать остановки всех видов транспорта, кроме железнодорожного (в охранных зонах воздушных линий электропередачи напряжением 330 кВ и выше).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 xml:space="preserve">В пределах охранной зоны воздушных линий электропередачи без согласия организации, эксплуатирующей эти линии, запрещается осуществлять строительные, монтажные и поливные работы, проводить посадку и вырубку деревьев, складировать корма, удобрения, топливо и </w:t>
      </w:r>
      <w:r w:rsidRPr="00F1415F">
        <w:rPr>
          <w:rFonts w:ascii="Times New Roman" w:hAnsi="Times New Roman" w:cs="Times New Roman"/>
          <w:sz w:val="28"/>
          <w:szCs w:val="28"/>
        </w:rPr>
        <w:lastRenderedPageBreak/>
        <w:t>другие материалы, устраивать проезды для машин и механизмов, имеющих общую высоту с грузом или без груза от поверхности дороги более 4 м.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пределах охранной зоны подземных кабельных линий электропередачи без согласия организации, эксплуатирующей эти линии, запрещается проводить строительные и земляные работы, а также планировку грунта с помощью землеройных машин.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пределах охранной зоны подводных кабельных линий электропередачи без согласия организации, эксплуатирующей эти линии, запрещается проводить дноуглубительные и землечерпальные работы, проходить с цепями, волокушами и тралами, выделять рыбопромысловые участки и устраивать водопои.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Выполнение работ в охранных зонах воздушных линий электропередачи с использованием различных подъемных машин и механизмов с выдвижной частью допускается только при условии, если расстояние по воздуху от машины (механизма) или от ее выдвижной или подъемной части, а также от рабочего органа или поднимаемого груза в любом положении (в том числе и при наибольшем подъеме или вылете) до ближайшего провода, находящегося под напряжением, будет не менее указанного в приложении к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2.5. Земли транспорта.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целях обеспечения деятельности организаций и эксплуатации объектов автомобильного транспорта и объектов дорожного хозяйства земли транспорта могут предоставляться для: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размещения автомобильных дорог, их конструктивных элементов и дорожных сооружений;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размещения автовокзалов и автостанций, других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установления полос отвода автомобильных дорог.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 xml:space="preserve">Земельные участки на полосах отвода автомобильных дорог в пределах земель автомобильного транспорта могут передаваться в установленном Земельным </w:t>
      </w:r>
      <w:hyperlink r:id="rId11" w:history="1">
        <w:r w:rsidRPr="00F1415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1415F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в аренду гражданам и юридическим лицам для размещения объектов дорожного сервиса и установки рекламных конструкций.</w:t>
      </w:r>
    </w:p>
    <w:p w:rsidR="0025245B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Установление придорожных полос производится в соответствии с</w:t>
      </w:r>
      <w:r w:rsidR="0025245B" w:rsidRPr="00F1415F">
        <w:rPr>
          <w:rFonts w:ascii="Times New Roman" w:hAnsi="Times New Roman" w:cs="Times New Roman"/>
          <w:sz w:val="28"/>
          <w:szCs w:val="28"/>
        </w:rPr>
        <w:t xml:space="preserve"> соответствующим порядок установления и использования полос отвода, утвержденным в муниципальном образовании.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 xml:space="preserve">В границах полосы отвода автомобильной дороги, за исключением случаев, предусмотренных Федеральным </w:t>
      </w:r>
      <w:hyperlink r:id="rId12" w:history="1">
        <w:r w:rsidRPr="00F141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415F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25245B" w:rsidRPr="00F1415F">
        <w:rPr>
          <w:rFonts w:ascii="Times New Roman" w:hAnsi="Times New Roman" w:cs="Times New Roman"/>
          <w:sz w:val="28"/>
          <w:szCs w:val="28"/>
        </w:rPr>
        <w:t>№</w:t>
      </w:r>
      <w:r w:rsidRPr="00F1415F">
        <w:rPr>
          <w:rFonts w:ascii="Times New Roman" w:hAnsi="Times New Roman" w:cs="Times New Roman"/>
          <w:sz w:val="28"/>
          <w:szCs w:val="28"/>
        </w:rPr>
        <w:t xml:space="preserve"> 257-ФЗ </w:t>
      </w:r>
      <w:r w:rsidR="007D29BF" w:rsidRPr="00F1415F">
        <w:rPr>
          <w:rFonts w:ascii="Times New Roman" w:hAnsi="Times New Roman" w:cs="Times New Roman"/>
          <w:sz w:val="28"/>
          <w:szCs w:val="28"/>
        </w:rPr>
        <w:t>«</w:t>
      </w:r>
      <w:r w:rsidRPr="00F1415F">
        <w:rPr>
          <w:rFonts w:ascii="Times New Roman" w:hAnsi="Times New Roman" w:cs="Times New Roman"/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</w:t>
      </w:r>
      <w:r w:rsidRPr="00F1415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7D29BF" w:rsidRPr="00F1415F">
        <w:rPr>
          <w:rFonts w:ascii="Times New Roman" w:hAnsi="Times New Roman" w:cs="Times New Roman"/>
          <w:sz w:val="28"/>
          <w:szCs w:val="28"/>
        </w:rPr>
        <w:t>»</w:t>
      </w:r>
      <w:r w:rsidRPr="00F1415F">
        <w:rPr>
          <w:rFonts w:ascii="Times New Roman" w:hAnsi="Times New Roman" w:cs="Times New Roman"/>
          <w:sz w:val="28"/>
          <w:szCs w:val="28"/>
        </w:rPr>
        <w:t>, запрещается: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Размещение в пределах придорожных полос объектов разрешается при соблюдении следующих условий: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объекты не должны ухудшать видимость на автомобильной дороге и другие условия безопасности дорожного движения и эксплуатации этой автомобильной дороги и расположенных на ней сооружений, а также создавать угрозу безопасности населения;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выбор места размещения объектов должен осуществляться с учетом возможной реконструкции автомобильной дороги;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эксплуатации автомобильных дорог.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целях обеспечения деятельности организаций и эксплуатации объектов трубопроводного транспорта земли транспорта могут предоставляться для: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размещения наземных объектов системы нефтепроводов, газопроводов, иных трубопроводов;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размещения наземных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трубопроводного транспорта.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 xml:space="preserve">Границы охранных зон, на которых размещены объекты системы газоснабжения, определяются на основании строительных норм и правил, </w:t>
      </w:r>
      <w:r w:rsidRPr="00F1415F">
        <w:rPr>
          <w:rFonts w:ascii="Times New Roman" w:hAnsi="Times New Roman" w:cs="Times New Roman"/>
          <w:sz w:val="28"/>
          <w:szCs w:val="28"/>
        </w:rPr>
        <w:lastRenderedPageBreak/>
        <w:t>правил охраны магистральных трубопроводов, других утвержденных в установленном порядке нормативных документов. На указанных земельных участках при их хозяйственном использовании не допускается строительство каких бы то ни было зданий, строений, сооружений в пределах установленных минимальных расстояний до объектов системы газоснабжения. Не разрешается препятствовать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перемещать, засыпать и ломать опознавательные и сигнальные знаки, контрольно-измерительные пункты;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устраивать всякого рода свалки, выливать растворы кислот, солей и щелочей;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- от аварийного разлива транспортируемой продукции;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проходить с цепями, лотами, волокушами и тралами, производить дноуглубительные и землечерпальные работы;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разводить огонь и размещать какие-либо открытые или закрытые источники огня.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охранных зонах трубопроводов без письменного разрешения предприятий трубопроводного транспорта запрещается:</w:t>
      </w:r>
    </w:p>
    <w:p w:rsidR="00A9159C" w:rsidRPr="00F1415F" w:rsidRDefault="00A9159C" w:rsidP="00420C7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возводить любые постройки и сооружения;</w:t>
      </w:r>
    </w:p>
    <w:p w:rsidR="00A9159C" w:rsidRPr="00F1415F" w:rsidRDefault="00A9159C" w:rsidP="00420C7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p w:rsidR="00A9159C" w:rsidRPr="00F1415F" w:rsidRDefault="00A9159C" w:rsidP="00420C7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A9159C" w:rsidRPr="00F1415F" w:rsidRDefault="00A9159C" w:rsidP="00420C7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производить мелиоративные земляные работы, сооружать оросительные и осушительные системы;</w:t>
      </w:r>
    </w:p>
    <w:p w:rsidR="00A9159C" w:rsidRPr="00F1415F" w:rsidRDefault="00A9159C" w:rsidP="00420C7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 xml:space="preserve">производить всякого рода открытые и подземные, горные, </w:t>
      </w:r>
      <w:r w:rsidRPr="00F1415F">
        <w:rPr>
          <w:rFonts w:ascii="Times New Roman" w:hAnsi="Times New Roman" w:cs="Times New Roman"/>
          <w:sz w:val="28"/>
          <w:szCs w:val="28"/>
        </w:rPr>
        <w:lastRenderedPageBreak/>
        <w:t>строительные, монтажные и взрывные работы, планировку грунта.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Правилами безопасности при взрывных работах;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производить геолого-съемочные, геологоразведочные, поисковые, геодезические и другие изыскательские работы, связанные с устройством скважин, шурфов и взятием проб грунта (кроме почвенных образцов).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Предприятиям трубопроводного транспорта разрешается: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подъезд в соответствии со схемой проездов, согласованной с землепользователем, автомобильного транспорта и других средств к трубопроводу и его объектам для обслуживания и проведения ремонтных работ.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аварийных ситуациях разрешается подъезд к трубопроводу и сооружениям на нем по маршруту, обеспечивающему доставку техники и материалов для устранения аварий, с последующим оформлением и оплатой нанесенных убытков землевладельцам.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Если трубопроводы проходят по территории запретных зон и специальных объектов, то соответствующие организации должны выдавать работникам, обслуживающим эти трубопроводы, пропуска для проведения осмотров и ремонтных работ в любое время суток;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работ, необходимых для обеспечения нормальной эксплуатации трубопроводов, с предварительным (не менее чем за 5 суток до начала работ) уведомлением об этом землепользователя;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вырубка деревьев при авариях на трубопроводах, проходящих через лесные угодья, с очисткой мест от порубочных остатков.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Любые работы и действия, производимые в охранных зонах трубопроводов, кроме ремонтно-восстановительных и сельскохозяйственных работ,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Разрешение на производство работ может быть выдано только при условии наличия у производителя работ проектной и исполнительной документации, на которой нанесены действующие трубопроводы.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об их начале.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lastRenderedPageBreak/>
        <w:t>2.6. Земли связи, радиовещания, телевидения, информатики.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целях обеспечения связи (кроме космической связи), радиовещания, телевидения, информатики могут предоставляться земельные участки для размещения объектов соответствующих инфраструктур, включая: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эксплуатационные предприятия связи, на балансе которых находятся радиорелейные, воздушные, кабельные линии связи и соответствующие полосы отчуждения;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кабельные,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подземные кабельные и воздушные линии связи и радиофикации и соответствующие охранные зоны линий связи;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наземные и подземные необслуживаемые усилительные пункты на кабельных линиях связи и соответствующие охранные зоны;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наземные сооружения и инфраструктуру спутниковой связи.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На трассах кабельных и воздушных линий связи и линий радиофикации устанавливаются охранные зоны с особыми условиями использования:</w:t>
      </w:r>
    </w:p>
    <w:p w:rsidR="00A9159C" w:rsidRPr="00F1415F" w:rsidRDefault="00A9159C" w:rsidP="00420C7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для подземных кабельных и для воздушных линий связи и линий радиофикации, расположенных вне населенных пунктов на безлесных участках, - в виде участков земли вдоль этих линий, определяемых параллельными прямыми,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стороны;</w:t>
      </w:r>
    </w:p>
    <w:p w:rsidR="00A9159C" w:rsidRPr="00F1415F" w:rsidRDefault="00A9159C" w:rsidP="00420C7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для наземных и подземных необслуживаемых усилительных и регенерационных пунктов на кабельных линиях связи - в виде участков земли, определяемых замкнутой линией, отстоящей от центра установки усилительных и регенерационных пунктов или от границы их обвалования не менее чем на 3 метра и от контуров заземления - не менее чем на 2 метра.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Просеки для кабельных и воздушных линий связи и линий радиофикации, проходящие по лесным массивам и зеленым насаждениям, должны содержаться в безопасном пожарном состоянии силами предприятий, в ведении которых находятся линии связи и линии радиофикации.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На трассах кабельных линий связи устанавливаются информационные знаки, являющиеся ориентирами. Количество, тип и места установки информационных знаков определяются владельцами или предприятиями, эксплуатирующими линии связи, по существующим нормативам и правилам либо нормативам и правилам, установленным для сетей связи общего пользования Российской Федерации.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Границы охранных зон на трассах подземных кабельных линий связи определяются владельцами или предприятиями, эксплуатирующими эти линии.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ведущие хозяйственную </w:t>
      </w:r>
      <w:r w:rsidRPr="00F1415F">
        <w:rPr>
          <w:rFonts w:ascii="Times New Roman" w:hAnsi="Times New Roman" w:cs="Times New Roman"/>
          <w:sz w:val="28"/>
          <w:szCs w:val="28"/>
        </w:rPr>
        <w:lastRenderedPageBreak/>
        <w:t>деятельность на земельных участках, по которым проходят линии связи и линии радиофикации, обязаны: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принимать все зависящие от них меры, способствующие обеспечению сохранности этих линий;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обеспечивать техническому персоналу беспрепятственный доступ к этим линиям для ведения работ на них (при предъявлении документа о соответствующих полномочиях).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</w:t>
      </w:r>
      <w:r w:rsidR="00A24253">
        <w:rPr>
          <w:rFonts w:ascii="Times New Roman" w:hAnsi="Times New Roman" w:cs="Times New Roman"/>
          <w:sz w:val="28"/>
          <w:szCs w:val="28"/>
        </w:rPr>
        <w:t xml:space="preserve">м вспашки на глубину не </w:t>
      </w:r>
      <w:r w:rsidRPr="00F1415F">
        <w:rPr>
          <w:rFonts w:ascii="Times New Roman" w:hAnsi="Times New Roman" w:cs="Times New Roman"/>
          <w:sz w:val="28"/>
          <w:szCs w:val="28"/>
        </w:rPr>
        <w:t>более 0,3 метра);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производить геолого-съемочные, поисковые, геодезические и другие изыскательские работы, которые связаны с бурением скважин, шурфованием, взятием проб грунта, осуществлением взрывных работ;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производить защиту подземных коммуникаций от коррозии без учета проходящих подземных кабельных линий связи.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lastRenderedPageBreak/>
        <w:t>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огораживать трассы линий связи, препятствуя свободному доступу к ним технического персонала;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самовольно подключаться к абонентской телефонной линии и линии радиофикации в целях пользования услугами связи;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др</w:t>
      </w:r>
      <w:r w:rsidR="009042E3" w:rsidRPr="00F1415F">
        <w:rPr>
          <w:rFonts w:ascii="Times New Roman" w:hAnsi="Times New Roman" w:cs="Times New Roman"/>
          <w:sz w:val="28"/>
          <w:szCs w:val="28"/>
        </w:rPr>
        <w:t>.</w:t>
      </w:r>
      <w:r w:rsidRPr="00F1415F">
        <w:rPr>
          <w:rFonts w:ascii="Times New Roman" w:hAnsi="Times New Roman" w:cs="Times New Roman"/>
          <w:sz w:val="28"/>
          <w:szCs w:val="28"/>
        </w:rPr>
        <w:t>).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2.7. Земли иного специального назначения.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целях обеспечения деятельности организаций и эксплуатации объектов иного специального назначения земельные участки могут предоставляться для размещения объектов для размещения и переработки твердых бытовых и промышленных отходов, мест погребений, скотомогильников и прочих объектов.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СЗЗ объектов размещения (полигонов, свалок) твердых бытовых отходов (далее - ТБО) устанавливаются для изоляции и обезвреживания ТБО и должны гарантировать санитарно-эпидемиологическую безопасность населения.</w:t>
      </w:r>
    </w:p>
    <w:p w:rsidR="00A9159C" w:rsidRPr="00F1415F" w:rsidRDefault="00A9159C" w:rsidP="00420C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Размер СЗЗ от жилой застройки до границ полигона ТБО - 1000 м. Размер СЗЗ может определяться при расчете газообразных выбросов в атмосферу. Границы зоны устанавливаются по изолинии 1 ПДК, если она выходит из пределов нормативной зоны. СЗЗ зона должна иметь зеленые насаждения.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хозяйственной зоне полигона ТБО могут размещаться производственно-бытовые объекты для персонала, стоянки для размещения машин и механизмов.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СЗЗ кладбищ с погребением путем предания тела (останков) умершего земле (захоронение в могилу, склеп) устанавливаются: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а) от жилых, общественных зданий, спортивно-оздоровительных и санаторно-курортных зон: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100 м - при площади кладбища до 10 и менее га;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50 м - для сельских, закрытых кладбищ и мемориальных комплексов;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б) от водозаборных сооружений централизованного источника водоснабжения населения - не менее 1000 м с подтверждением достаточности расстояния расчетами поясов зон санитарной охраны водоисточника и времени фильтрации.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Вновь создаваемые места погребения должны размещаться на расстоянии не менее 300 метров от границ селитебной территории.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 xml:space="preserve">Размер зоны с особым режимом использования при установлении </w:t>
      </w:r>
      <w:r w:rsidRPr="00F1415F">
        <w:rPr>
          <w:rFonts w:ascii="Times New Roman" w:hAnsi="Times New Roman" w:cs="Times New Roman"/>
          <w:sz w:val="28"/>
          <w:szCs w:val="28"/>
        </w:rPr>
        <w:lastRenderedPageBreak/>
        <w:t>границ СЗЗ скотомогильников определяется в соответствии с требованиями, предъявляемыми Ветеринарно-санитарными правилами сбора, утилизации и уничтожения биологических отходов, к площади скотомогильников.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Размер СЗЗ от скотомогильника (биотермической ямы) до:</w:t>
      </w:r>
    </w:p>
    <w:p w:rsidR="00A9159C" w:rsidRPr="00F1415F" w:rsidRDefault="00A9159C" w:rsidP="00420C7B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жилых, общественных зданий, животноводческих ферм (комплексов) - 1000 м;</w:t>
      </w:r>
    </w:p>
    <w:p w:rsidR="00A9159C" w:rsidRPr="00F1415F" w:rsidRDefault="00A9159C" w:rsidP="00420C7B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скотопрогонов и пастбищ - 200 м;</w:t>
      </w:r>
    </w:p>
    <w:p w:rsidR="00A9159C" w:rsidRPr="00F1415F" w:rsidRDefault="00A9159C" w:rsidP="00420C7B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автомобильных дорог в зависимости от их категории - 50 - 300 м.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На территории скотомогильника (биотермической ямы) запрещается: пасти скот, косить траву; брать, выносить, вывозить землю и гумированный остаток за его пределы.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Строительные работы допускается проводить только после дезинфекции территории скотомогильника в соответствии с действующими правилами и последующего отрицательного лабораторного анализа проб почвы и гумированного остатка на сибирскую язву.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исключительных случаях допускается использование территории скотомогильника для промышленного строительства, если с момента последнего захоронения: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биотермическую яму прошло не менее 2 лет;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в земляную яму - не менее 25 лет.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Промышленный объект не должен быть связан с приемом, производством и переработкой продуктов питания и кормов.</w:t>
      </w:r>
    </w:p>
    <w:p w:rsidR="00A9159C" w:rsidRPr="00F1415F" w:rsidRDefault="00A9159C" w:rsidP="00420C7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3. Ответственность</w:t>
      </w:r>
    </w:p>
    <w:p w:rsidR="00A9159C" w:rsidRPr="00F1415F" w:rsidRDefault="00A9159C" w:rsidP="004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5F">
        <w:rPr>
          <w:rFonts w:ascii="Times New Roman" w:hAnsi="Times New Roman" w:cs="Times New Roman"/>
          <w:sz w:val="28"/>
          <w:szCs w:val="28"/>
        </w:rPr>
        <w:t>3.1. За нарушение настоящего Порядка землепользователи, землевладельцы и арендаторы земельных участков, находящихся в пределах санитарно-защитных, охранных и иных зон, несут ответственность в соответствии с законодательством Российской Федерации.</w:t>
      </w:r>
    </w:p>
    <w:sectPr w:rsidR="00A9159C" w:rsidRPr="00F1415F" w:rsidSect="00420C7B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6A8" w:rsidRDefault="006A56A8" w:rsidP="00202D5A">
      <w:r>
        <w:separator/>
      </w:r>
    </w:p>
  </w:endnote>
  <w:endnote w:type="continuationSeparator" w:id="1">
    <w:p w:rsidR="006A56A8" w:rsidRDefault="006A56A8" w:rsidP="0020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6A8" w:rsidRDefault="006A56A8" w:rsidP="00202D5A">
      <w:r>
        <w:separator/>
      </w:r>
    </w:p>
  </w:footnote>
  <w:footnote w:type="continuationSeparator" w:id="1">
    <w:p w:rsidR="006A56A8" w:rsidRDefault="006A56A8" w:rsidP="00202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5A" w:rsidRDefault="00202D5A">
    <w:pPr>
      <w:pStyle w:val="a3"/>
      <w:jc w:val="center"/>
    </w:pPr>
  </w:p>
  <w:p w:rsidR="00202D5A" w:rsidRDefault="00202D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B6C85"/>
    <w:multiLevelType w:val="hybridMultilevel"/>
    <w:tmpl w:val="FD2C4DC8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37A1C43"/>
    <w:multiLevelType w:val="hybridMultilevel"/>
    <w:tmpl w:val="D1E28CA8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3857D4"/>
    <w:multiLevelType w:val="hybridMultilevel"/>
    <w:tmpl w:val="657A73C8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35721C"/>
    <w:multiLevelType w:val="hybridMultilevel"/>
    <w:tmpl w:val="FA58C43E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2C6A81"/>
    <w:multiLevelType w:val="hybridMultilevel"/>
    <w:tmpl w:val="41744E1A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7FC1D14"/>
    <w:multiLevelType w:val="hybridMultilevel"/>
    <w:tmpl w:val="930494FA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7207F98"/>
    <w:multiLevelType w:val="hybridMultilevel"/>
    <w:tmpl w:val="90C08136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C02213D"/>
    <w:multiLevelType w:val="hybridMultilevel"/>
    <w:tmpl w:val="920EB596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E01410A"/>
    <w:multiLevelType w:val="hybridMultilevel"/>
    <w:tmpl w:val="D256AAB6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A466CB8"/>
    <w:multiLevelType w:val="hybridMultilevel"/>
    <w:tmpl w:val="17E4CDB8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8E43678"/>
    <w:multiLevelType w:val="hybridMultilevel"/>
    <w:tmpl w:val="B0E83BA8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05B28CC"/>
    <w:multiLevelType w:val="hybridMultilevel"/>
    <w:tmpl w:val="8F9E09F0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C941F29"/>
    <w:multiLevelType w:val="hybridMultilevel"/>
    <w:tmpl w:val="3B0A4CFC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2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59C"/>
    <w:rsid w:val="000A7BEA"/>
    <w:rsid w:val="000E4C6A"/>
    <w:rsid w:val="000F7A3D"/>
    <w:rsid w:val="0019192A"/>
    <w:rsid w:val="001E1882"/>
    <w:rsid w:val="00202D5A"/>
    <w:rsid w:val="00250FBC"/>
    <w:rsid w:val="0025245B"/>
    <w:rsid w:val="003A0399"/>
    <w:rsid w:val="00420C7B"/>
    <w:rsid w:val="00491EE9"/>
    <w:rsid w:val="004D049A"/>
    <w:rsid w:val="004F4E56"/>
    <w:rsid w:val="004F6D71"/>
    <w:rsid w:val="00576F6B"/>
    <w:rsid w:val="005A49C4"/>
    <w:rsid w:val="006A56A8"/>
    <w:rsid w:val="007D29BF"/>
    <w:rsid w:val="009042E3"/>
    <w:rsid w:val="00935D2C"/>
    <w:rsid w:val="009A1DBD"/>
    <w:rsid w:val="009C78C6"/>
    <w:rsid w:val="009E652C"/>
    <w:rsid w:val="00A24253"/>
    <w:rsid w:val="00A9159C"/>
    <w:rsid w:val="00AD44BC"/>
    <w:rsid w:val="00AD5A75"/>
    <w:rsid w:val="00AF42A2"/>
    <w:rsid w:val="00AF73E2"/>
    <w:rsid w:val="00CD4530"/>
    <w:rsid w:val="00E60F20"/>
    <w:rsid w:val="00EF76DB"/>
    <w:rsid w:val="00F1415F"/>
    <w:rsid w:val="00F51C14"/>
    <w:rsid w:val="00F7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20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E60F20"/>
    <w:pPr>
      <w:keepNext/>
      <w:numPr>
        <w:ilvl w:val="2"/>
        <w:numId w:val="14"/>
      </w:numPr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1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1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1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2D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D5A"/>
  </w:style>
  <w:style w:type="paragraph" w:styleId="a5">
    <w:name w:val="footer"/>
    <w:basedOn w:val="a"/>
    <w:link w:val="a6"/>
    <w:uiPriority w:val="99"/>
    <w:unhideWhenUsed/>
    <w:rsid w:val="00202D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D5A"/>
  </w:style>
  <w:style w:type="character" w:customStyle="1" w:styleId="30">
    <w:name w:val="Заголовок 3 Знак"/>
    <w:basedOn w:val="a0"/>
    <w:link w:val="3"/>
    <w:rsid w:val="00E60F2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StrongEmphasis">
    <w:name w:val="Strong Emphasis"/>
    <w:rsid w:val="00E60F20"/>
    <w:rPr>
      <w:b/>
      <w:bCs/>
    </w:rPr>
  </w:style>
  <w:style w:type="paragraph" w:customStyle="1" w:styleId="Textbody">
    <w:name w:val="Text body"/>
    <w:basedOn w:val="a"/>
    <w:rsid w:val="00E60F20"/>
    <w:pPr>
      <w:widowControl w:val="0"/>
      <w:suppressAutoHyphens/>
      <w:autoSpaceDN w:val="0"/>
      <w:jc w:val="both"/>
    </w:pPr>
    <w:rPr>
      <w:rFonts w:ascii="Times New Roman" w:eastAsia="Arial Unicode MS" w:hAnsi="Times New Roman" w:cs="Tahoma"/>
      <w:color w:val="000000"/>
      <w:kern w:val="3"/>
      <w:szCs w:val="24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E60F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F20"/>
    <w:rPr>
      <w:rFonts w:ascii="Tahoma" w:eastAsia="Times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rsid w:val="00E60F20"/>
    <w:pPr>
      <w:spacing w:after="120" w:line="480" w:lineRule="auto"/>
    </w:pPr>
    <w:rPr>
      <w:rFonts w:ascii="Times New Roman" w:eastAsia="Times New Roman" w:hAnsi="Times New Roman"/>
      <w:szCs w:val="24"/>
    </w:rPr>
  </w:style>
  <w:style w:type="character" w:customStyle="1" w:styleId="20">
    <w:name w:val="Основной текст 2 Знак"/>
    <w:basedOn w:val="a0"/>
    <w:link w:val="2"/>
    <w:rsid w:val="00E60F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link w:val="aa"/>
    <w:uiPriority w:val="1"/>
    <w:qFormat/>
    <w:rsid w:val="00E60F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60F20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1415F"/>
    <w:pPr>
      <w:ind w:left="720"/>
      <w:contextualSpacing/>
    </w:pPr>
  </w:style>
  <w:style w:type="paragraph" w:styleId="ac">
    <w:name w:val="Title"/>
    <w:basedOn w:val="a"/>
    <w:next w:val="ad"/>
    <w:link w:val="ae"/>
    <w:uiPriority w:val="10"/>
    <w:qFormat/>
    <w:rsid w:val="001E1882"/>
    <w:pPr>
      <w:keepNext/>
      <w:widowControl w:val="0"/>
      <w:autoSpaceDN w:val="0"/>
      <w:adjustRightInd w:val="0"/>
      <w:spacing w:before="240" w:after="120" w:line="276" w:lineRule="auto"/>
    </w:pPr>
    <w:rPr>
      <w:rFonts w:ascii="Cambria" w:eastAsia="Times New Roman" w:hAnsi="Cambria" w:cs="Mangal"/>
      <w:b/>
      <w:bCs/>
      <w:kern w:val="28"/>
      <w:sz w:val="29"/>
      <w:szCs w:val="29"/>
      <w:lang w:val="ru-RU" w:eastAsia="ru-RU" w:bidi="hi-IN"/>
    </w:rPr>
  </w:style>
  <w:style w:type="character" w:customStyle="1" w:styleId="ae">
    <w:name w:val="Название Знак"/>
    <w:basedOn w:val="a0"/>
    <w:link w:val="ac"/>
    <w:uiPriority w:val="10"/>
    <w:rsid w:val="001E1882"/>
    <w:rPr>
      <w:rFonts w:ascii="Cambria" w:eastAsia="Times New Roman" w:hAnsi="Cambria" w:cs="Mangal"/>
      <w:b/>
      <w:bCs/>
      <w:kern w:val="28"/>
      <w:sz w:val="29"/>
      <w:szCs w:val="29"/>
      <w:lang w:eastAsia="ru-RU" w:bidi="hi-IN"/>
    </w:rPr>
  </w:style>
  <w:style w:type="paragraph" w:styleId="ad">
    <w:name w:val="Body Text"/>
    <w:basedOn w:val="a"/>
    <w:link w:val="af"/>
    <w:uiPriority w:val="99"/>
    <w:semiHidden/>
    <w:unhideWhenUsed/>
    <w:rsid w:val="001E1882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1E1882"/>
    <w:rPr>
      <w:rFonts w:ascii="Times" w:eastAsia="Times" w:hAnsi="Times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AC36D128BC8DD6D9884E51C1455B1BFE09D7FA1CC7DECEF47080A59DDECC232736E90AD8024DC43CkD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3AC36D128BC8DD6D9884E51C1455B1BFE0AD4FB1EC3DECEF47080A59D3Dk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AC36D128BC8DD6D9884E51C1455B1BFE09D7FA1CC7DECEF47080A59D3Dk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AC36D128BC8DD6D9884E51C1455B1BFE09D7FA1CC7DECEF47080A59D3Dk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AC36D128BC8DD6D9884E51C1455B1BFE09D7FA1CC7DECEF47080A59DDECC232736E90AD8024DC43Ck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4668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Петриковская Наталья Владимировна</dc:creator>
  <cp:lastModifiedBy>Админ</cp:lastModifiedBy>
  <cp:revision>6</cp:revision>
  <cp:lastPrinted>2018-12-24T07:53:00Z</cp:lastPrinted>
  <dcterms:created xsi:type="dcterms:W3CDTF">2018-12-06T12:26:00Z</dcterms:created>
  <dcterms:modified xsi:type="dcterms:W3CDTF">2018-12-24T07:54:00Z</dcterms:modified>
</cp:coreProperties>
</file>